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A654A" w14:textId="5BBEE025" w:rsidR="00FD2CE2" w:rsidRPr="00CB3673" w:rsidRDefault="00FA66C0" w:rsidP="00FD2CE2">
      <w:pPr>
        <w:rPr>
          <w:rFonts w:ascii="IBM Plex Sans Condensed" w:hAnsi="IBM Plex Sans Condensed" w:cstheme="minorHAnsi"/>
          <w:b/>
        </w:rPr>
      </w:pPr>
      <w:r w:rsidRPr="00F803FF">
        <w:rPr>
          <w:rFonts w:ascii="IBM Plex Sans" w:hAnsi="IBM Plex Sans"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194B70F" wp14:editId="518B510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1684020" cy="371475"/>
            <wp:effectExtent l="0" t="0" r="0" b="9525"/>
            <wp:wrapNone/>
            <wp:docPr id="1" name="Picture 1" descr="A picture containing graphics, symbol, graphic design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s, symbol, graphic design, de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CE2">
        <w:rPr>
          <w:rFonts w:ascii="IBM Plex Sans Condensed" w:hAnsi="IBM Plex Sans Condensed" w:cstheme="minorHAnsi"/>
          <w:b/>
        </w:rPr>
        <w:t>Assistant Professor in Archaeology</w:t>
      </w:r>
    </w:p>
    <w:p w14:paraId="382C9C7A" w14:textId="7EF96293" w:rsidR="00FD2CE2" w:rsidRPr="00D23ECD" w:rsidRDefault="00FD2CE2" w:rsidP="00FD2CE2">
      <w:pPr>
        <w:pBdr>
          <w:bottom w:val="single" w:sz="12" w:space="1" w:color="auto"/>
        </w:pBdr>
        <w:rPr>
          <w:rFonts w:ascii="IBM Plex Sans" w:hAnsi="IBM Plex Sans" w:cstheme="minorHAnsi"/>
          <w:color w:val="000000" w:themeColor="text1"/>
        </w:rPr>
      </w:pPr>
      <w:r>
        <w:rPr>
          <w:rFonts w:ascii="IBM Plex Sans Condensed" w:hAnsi="IBM Plex Sans Condensed" w:cstheme="minorHAnsi"/>
          <w:b/>
        </w:rPr>
        <w:t>Department of Anthropology, Faculty of Liberal Arts and Professional Studies</w:t>
      </w:r>
    </w:p>
    <w:p w14:paraId="4E33660C" w14:textId="77777777" w:rsidR="004F639E" w:rsidRPr="00F803FF" w:rsidRDefault="004F639E" w:rsidP="001F769A">
      <w:pPr>
        <w:spacing w:line="276" w:lineRule="auto"/>
        <w:rPr>
          <w:rFonts w:ascii="IBM Plex Sans" w:hAnsi="IBM Plex Sans" w:cstheme="minorHAnsi"/>
          <w:b/>
          <w:sz w:val="24"/>
          <w:szCs w:val="24"/>
        </w:rPr>
      </w:pPr>
    </w:p>
    <w:p w14:paraId="44029D6C" w14:textId="029315C3" w:rsidR="00217B44" w:rsidRPr="00FD2CE2" w:rsidRDefault="00217B44" w:rsidP="00FD2CE2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hAnsi="IBM Plex Sans" w:cstheme="minorHAnsi"/>
        </w:rPr>
      </w:pPr>
      <w:r w:rsidRPr="00FD2CE2">
        <w:rPr>
          <w:rFonts w:ascii="IBM Plex Sans" w:hAnsi="IBM Plex Sans" w:cstheme="minorHAnsi"/>
        </w:rPr>
        <w:t>T</w:t>
      </w:r>
      <w:r w:rsidR="001F769A" w:rsidRPr="00FD2CE2">
        <w:rPr>
          <w:rFonts w:ascii="IBM Plex Sans" w:hAnsi="IBM Plex Sans" w:cstheme="minorHAnsi"/>
        </w:rPr>
        <w:t>he Department of Anthropology</w:t>
      </w:r>
      <w:r w:rsidR="00FD2CE2">
        <w:rPr>
          <w:rFonts w:ascii="IBM Plex Sans" w:hAnsi="IBM Plex Sans" w:cstheme="minorHAnsi"/>
        </w:rPr>
        <w:t xml:space="preserve"> in the Faculty of Liberal Arts &amp; Professional Studies</w:t>
      </w:r>
      <w:r w:rsidR="001F769A" w:rsidRPr="00FD2CE2">
        <w:rPr>
          <w:rFonts w:ascii="IBM Plex Sans" w:hAnsi="IBM Plex Sans" w:cstheme="minorHAnsi"/>
        </w:rPr>
        <w:t xml:space="preserve"> </w:t>
      </w:r>
      <w:r w:rsidRPr="00FD2CE2">
        <w:rPr>
          <w:rFonts w:ascii="IBM Plex Sans" w:hAnsi="IBM Plex Sans" w:cstheme="minorHAnsi"/>
        </w:rPr>
        <w:t xml:space="preserve">at York University invites highly qualified applicants for </w:t>
      </w:r>
      <w:r w:rsidR="001F769A" w:rsidRPr="00FD2CE2">
        <w:rPr>
          <w:rFonts w:ascii="IBM Plex Sans" w:hAnsi="IBM Plex Sans" w:cstheme="minorHAnsi"/>
        </w:rPr>
        <w:t xml:space="preserve">an Assistant Professor </w:t>
      </w:r>
      <w:r w:rsidR="00FD6A6C" w:rsidRPr="00FD2CE2">
        <w:rPr>
          <w:rFonts w:ascii="IBM Plex Sans" w:hAnsi="IBM Plex Sans" w:cstheme="minorHAnsi"/>
        </w:rPr>
        <w:t xml:space="preserve">position </w:t>
      </w:r>
      <w:r w:rsidRPr="00FD2CE2">
        <w:rPr>
          <w:rFonts w:ascii="IBM Plex Sans" w:hAnsi="IBM Plex Sans" w:cstheme="minorHAnsi"/>
        </w:rPr>
        <w:t>in</w:t>
      </w:r>
      <w:r w:rsidR="001F769A" w:rsidRPr="00FD2CE2">
        <w:rPr>
          <w:rFonts w:ascii="IBM Plex Sans" w:hAnsi="IBM Plex Sans" w:cstheme="minorHAnsi"/>
        </w:rPr>
        <w:t xml:space="preserve"> Archaeology</w:t>
      </w:r>
      <w:r w:rsidRPr="00FD2CE2">
        <w:rPr>
          <w:rFonts w:ascii="IBM Plex Sans" w:hAnsi="IBM Plex Sans" w:cstheme="minorHAnsi"/>
        </w:rPr>
        <w:t>.</w:t>
      </w:r>
      <w:r w:rsidR="00FD6A6C" w:rsidRPr="00FD2CE2">
        <w:rPr>
          <w:rFonts w:ascii="IBM Plex Sans" w:hAnsi="IBM Plex Sans" w:cstheme="minorHAnsi"/>
        </w:rPr>
        <w:t xml:space="preserve"> This is a tenure-track appointment to the </w:t>
      </w:r>
      <w:r w:rsidR="002118CC" w:rsidRPr="00FD2CE2">
        <w:rPr>
          <w:rFonts w:ascii="IBM Plex Sans" w:hAnsi="IBM Plex Sans" w:cstheme="minorHAnsi"/>
        </w:rPr>
        <w:t>P</w:t>
      </w:r>
      <w:r w:rsidR="00FD6A6C" w:rsidRPr="00FD2CE2">
        <w:rPr>
          <w:rFonts w:ascii="IBM Plex Sans" w:hAnsi="IBM Plex Sans" w:cstheme="minorHAnsi"/>
        </w:rPr>
        <w:t xml:space="preserve">rofessorial </w:t>
      </w:r>
      <w:r w:rsidR="000C06B1" w:rsidRPr="00FD2CE2">
        <w:rPr>
          <w:rFonts w:ascii="IBM Plex Sans" w:hAnsi="IBM Plex Sans" w:cstheme="minorHAnsi"/>
        </w:rPr>
        <w:t>S</w:t>
      </w:r>
      <w:r w:rsidR="00FD6A6C" w:rsidRPr="00FD2CE2">
        <w:rPr>
          <w:rFonts w:ascii="IBM Plex Sans" w:hAnsi="IBM Plex Sans" w:cstheme="minorHAnsi"/>
        </w:rPr>
        <w:t>tream</w:t>
      </w:r>
      <w:r w:rsidR="00671214" w:rsidRPr="00FD2CE2">
        <w:rPr>
          <w:rFonts w:ascii="IBM Plex Sans" w:hAnsi="IBM Plex Sans" w:cstheme="minorHAnsi"/>
        </w:rPr>
        <w:t xml:space="preserve"> to commenc</w:t>
      </w:r>
      <w:r w:rsidR="006C4B2F" w:rsidRPr="00FD2CE2">
        <w:rPr>
          <w:rFonts w:ascii="IBM Plex Sans" w:hAnsi="IBM Plex Sans" w:cstheme="minorHAnsi"/>
        </w:rPr>
        <w:t>e</w:t>
      </w:r>
      <w:r w:rsidR="001F769A" w:rsidRPr="00FD2CE2">
        <w:rPr>
          <w:rFonts w:ascii="IBM Plex Sans" w:hAnsi="IBM Plex Sans" w:cstheme="minorHAnsi"/>
        </w:rPr>
        <w:t xml:space="preserve"> July 1, 2026.</w:t>
      </w:r>
    </w:p>
    <w:p w14:paraId="463C0E8C" w14:textId="77777777" w:rsidR="001F769A" w:rsidRPr="00FD2CE2" w:rsidRDefault="001F769A" w:rsidP="00FD2CE2">
      <w:pPr>
        <w:rPr>
          <w:rFonts w:ascii="IBM Plex Sans" w:hAnsi="IBM Plex Sans" w:cstheme="minorHAnsi"/>
        </w:rPr>
      </w:pPr>
      <w:bookmarkStart w:id="0" w:name="_Hlk519593540"/>
    </w:p>
    <w:p w14:paraId="4907C74A" w14:textId="7407AFF0" w:rsidR="000269EF" w:rsidRPr="00FD2CE2" w:rsidRDefault="00AB68BA" w:rsidP="00FD2CE2">
      <w:pPr>
        <w:rPr>
          <w:rFonts w:ascii="IBM Plex Sans" w:hAnsi="IBM Plex Sans" w:cstheme="minorHAnsi"/>
        </w:rPr>
      </w:pPr>
      <w:r w:rsidRPr="00AB68BA">
        <w:t xml:space="preserve"> </w:t>
      </w:r>
      <w:r w:rsidRPr="00AB68BA">
        <w:rPr>
          <w:rFonts w:ascii="IBM Plex Sans" w:hAnsi="IBM Plex Sans" w:cstheme="minorHAnsi"/>
        </w:rPr>
        <w:t xml:space="preserve">The </w:t>
      </w:r>
      <w:hyperlink r:id="rId11" w:history="1">
        <w:r w:rsidRPr="00DA57B2">
          <w:rPr>
            <w:rStyle w:val="Hyperlink"/>
            <w:rFonts w:ascii="IBM Plex Sans" w:hAnsi="IBM Plex Sans" w:cstheme="minorHAnsi"/>
            <w:color w:val="E31837"/>
          </w:rPr>
          <w:t>Department of Anthropology</w:t>
        </w:r>
      </w:hyperlink>
      <w:r w:rsidRPr="00AB68BA">
        <w:rPr>
          <w:rFonts w:ascii="IBM Plex Sans" w:hAnsi="IBM Plex Sans" w:cstheme="minorHAnsi"/>
        </w:rPr>
        <w:t xml:space="preserve"> in the Faculty of Liberal Arts &amp; Professional Studies is developing a new Archaeology Program focused on preparing students for careers in cultural heritage management (CHM) archaeology. Centered on experiential learning and a curriculum that emphasizes</w:t>
      </w:r>
      <w:r w:rsidR="00101D00">
        <w:rPr>
          <w:rFonts w:ascii="IBM Plex Sans" w:hAnsi="IBM Plex Sans" w:cstheme="minorHAnsi"/>
        </w:rPr>
        <w:t xml:space="preserve"> </w:t>
      </w:r>
      <w:r w:rsidRPr="00AB68BA">
        <w:rPr>
          <w:rFonts w:ascii="IBM Plex Sans" w:hAnsi="IBM Plex Sans" w:cstheme="minorHAnsi"/>
        </w:rPr>
        <w:t xml:space="preserve">sustainability, ethics, and collaboration with Indigenous and descendant communities, the program will equip students with the skills and critical perspectives essential for contemporary archaeological practice. The successful candidate will join a collegial and research-active department recognized for its engaged and community-oriented </w:t>
      </w:r>
      <w:proofErr w:type="gramStart"/>
      <w:r w:rsidRPr="00AB68BA">
        <w:rPr>
          <w:rFonts w:ascii="IBM Plex Sans" w:hAnsi="IBM Plex Sans" w:cstheme="minorHAnsi"/>
        </w:rPr>
        <w:t>scholarship, and</w:t>
      </w:r>
      <w:proofErr w:type="gramEnd"/>
      <w:r w:rsidRPr="00AB68BA">
        <w:rPr>
          <w:rFonts w:ascii="IBM Plex Sans" w:hAnsi="IBM Plex Sans" w:cstheme="minorHAnsi"/>
        </w:rPr>
        <w:t xml:space="preserve"> will play a leading role in advancing the program’s development through the creation of new laboratory, field, and community-based learning opportunities, and through research and teaching that prepare students for both professional and academic pathways in archaeology.</w:t>
      </w:r>
    </w:p>
    <w:p w14:paraId="0D75A5E9" w14:textId="77777777" w:rsidR="000269EF" w:rsidRPr="00FD2CE2" w:rsidRDefault="000269EF" w:rsidP="00FD2CE2">
      <w:pPr>
        <w:rPr>
          <w:rFonts w:ascii="IBM Plex Sans" w:hAnsi="IBM Plex Sans" w:cstheme="minorHAnsi"/>
          <w:b/>
          <w:bCs/>
        </w:rPr>
      </w:pPr>
    </w:p>
    <w:p w14:paraId="65762D82" w14:textId="138F255F" w:rsidR="00217B44" w:rsidRPr="00FD2CE2" w:rsidRDefault="00217B44" w:rsidP="00FD2CE2">
      <w:pPr>
        <w:rPr>
          <w:rFonts w:ascii="IBM Plex Sans" w:hAnsi="IBM Plex Sans" w:cstheme="minorHAnsi"/>
          <w:b/>
          <w:bCs/>
        </w:rPr>
      </w:pPr>
      <w:r w:rsidRPr="00FD2CE2">
        <w:rPr>
          <w:rFonts w:ascii="IBM Plex Sans" w:hAnsi="IBM Plex Sans" w:cstheme="minorHAnsi"/>
          <w:b/>
          <w:bCs/>
        </w:rPr>
        <w:t>Candidate Qualifications:</w:t>
      </w:r>
    </w:p>
    <w:bookmarkEnd w:id="0"/>
    <w:p w14:paraId="3769BB0D" w14:textId="1A32314F" w:rsidR="001F769A" w:rsidRPr="00FD2CE2" w:rsidRDefault="00217B44" w:rsidP="00FD2CE2">
      <w:pPr>
        <w:pStyle w:val="ListParagraph"/>
        <w:numPr>
          <w:ilvl w:val="0"/>
          <w:numId w:val="2"/>
        </w:numPr>
        <w:ind w:left="360" w:hanging="180"/>
        <w:rPr>
          <w:rFonts w:ascii="IBM Plex Sans" w:hAnsi="IBM Plex Sans" w:cstheme="minorHAnsi"/>
          <w:b/>
          <w:bCs/>
        </w:rPr>
      </w:pPr>
      <w:r w:rsidRPr="00FD2CE2">
        <w:rPr>
          <w:rFonts w:ascii="IBM Plex Sans" w:hAnsi="IBM Plex Sans" w:cstheme="minorHAnsi"/>
          <w:b/>
          <w:bCs/>
        </w:rPr>
        <w:t xml:space="preserve">Degree: </w:t>
      </w:r>
      <w:r w:rsidR="004A77A6" w:rsidRPr="00FD2CE2">
        <w:rPr>
          <w:rFonts w:ascii="IBM Plex Sans" w:hAnsi="IBM Plex Sans" w:cstheme="minorHAnsi"/>
        </w:rPr>
        <w:t>A PhD in Archaeology/Anthropology by the start of the appointment is required.</w:t>
      </w:r>
    </w:p>
    <w:p w14:paraId="441FF248" w14:textId="77777777" w:rsidR="00217B44" w:rsidRPr="00FD2CE2" w:rsidRDefault="00217B44" w:rsidP="00FD2CE2">
      <w:pPr>
        <w:pStyle w:val="ListParagraph"/>
        <w:numPr>
          <w:ilvl w:val="0"/>
          <w:numId w:val="2"/>
        </w:numPr>
        <w:ind w:left="360" w:hanging="180"/>
        <w:rPr>
          <w:rFonts w:ascii="IBM Plex Sans" w:hAnsi="IBM Plex Sans" w:cstheme="minorHAnsi"/>
          <w:b/>
          <w:bCs/>
        </w:rPr>
      </w:pPr>
      <w:r w:rsidRPr="00FD2CE2">
        <w:rPr>
          <w:rFonts w:ascii="IBM Plex Sans" w:hAnsi="IBM Plex Sans" w:cstheme="minorHAnsi"/>
          <w:b/>
          <w:bCs/>
        </w:rPr>
        <w:t>Scholarship:</w:t>
      </w:r>
    </w:p>
    <w:p w14:paraId="189E7BCB" w14:textId="7B27BCCC" w:rsidR="00217B44" w:rsidRPr="00FD2CE2" w:rsidRDefault="00217B44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 w:rsidRPr="00FD2CE2">
        <w:rPr>
          <w:rFonts w:ascii="IBM Plex Sans" w:hAnsi="IBM Plex Sans" w:cstheme="minorHAnsi"/>
        </w:rPr>
        <w:t xml:space="preserve">A coherent and well-articulated program </w:t>
      </w:r>
      <w:r w:rsidR="00F803FF" w:rsidRPr="00FD2CE2">
        <w:rPr>
          <w:rFonts w:ascii="IBM Plex Sans" w:hAnsi="IBM Plex Sans" w:cstheme="minorHAnsi"/>
        </w:rPr>
        <w:t>of research</w:t>
      </w:r>
      <w:r w:rsidR="008572C1" w:rsidRPr="00FD2CE2">
        <w:rPr>
          <w:rFonts w:ascii="IBM Plex Sans" w:hAnsi="IBM Plex Sans" w:cstheme="minorHAnsi"/>
        </w:rPr>
        <w:t xml:space="preserve"> and/or professional practice </w:t>
      </w:r>
      <w:r w:rsidRPr="00FD2CE2">
        <w:rPr>
          <w:rFonts w:ascii="IBM Plex Sans" w:hAnsi="IBM Plex Sans" w:cstheme="minorHAnsi"/>
        </w:rPr>
        <w:t>and specialization in</w:t>
      </w:r>
      <w:r w:rsidR="008572C1" w:rsidRPr="00FD2CE2">
        <w:rPr>
          <w:rFonts w:ascii="IBM Plex Sans" w:hAnsi="IBM Plex Sans" w:cstheme="minorHAnsi"/>
        </w:rPr>
        <w:t xml:space="preserve"> archaeology</w:t>
      </w:r>
      <w:r w:rsidR="00FD2CE2">
        <w:rPr>
          <w:rFonts w:ascii="IBM Plex Sans" w:hAnsi="IBM Plex Sans" w:cstheme="minorHAnsi"/>
        </w:rPr>
        <w:t xml:space="preserve"> and experience in cultural heritage management (CRM)</w:t>
      </w:r>
      <w:r w:rsidR="008572C1" w:rsidRPr="00FD2CE2">
        <w:rPr>
          <w:rFonts w:ascii="IBM Plex Sans" w:hAnsi="IBM Plex Sans" w:cstheme="minorHAnsi"/>
        </w:rPr>
        <w:t>.</w:t>
      </w:r>
      <w:r w:rsidRPr="00FD2CE2">
        <w:rPr>
          <w:rFonts w:ascii="IBM Plex Sans" w:hAnsi="IBM Plex Sans" w:cstheme="minorHAnsi"/>
        </w:rPr>
        <w:t xml:space="preserve"> </w:t>
      </w:r>
      <w:bookmarkStart w:id="1" w:name="_Hlk46412651"/>
    </w:p>
    <w:p w14:paraId="12FFD7BE" w14:textId="5F0B8EEB" w:rsidR="00217B44" w:rsidRPr="00FD2CE2" w:rsidRDefault="00863C42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 w:rsidRPr="00FD2CE2">
        <w:rPr>
          <w:rFonts w:ascii="IBM Plex Sans" w:eastAsiaTheme="minorHAnsi" w:hAnsi="IBM Plex Sans" w:cstheme="minorHAnsi"/>
        </w:rPr>
        <w:t>A reco</w:t>
      </w:r>
      <w:r w:rsidR="008572C1" w:rsidRPr="00FD2CE2">
        <w:rPr>
          <w:rFonts w:ascii="IBM Plex Sans" w:eastAsiaTheme="minorHAnsi" w:hAnsi="IBM Plex Sans" w:cstheme="minorHAnsi"/>
        </w:rPr>
        <w:t xml:space="preserve">rd or evident promise </w:t>
      </w:r>
      <w:r w:rsidRPr="00FD2CE2">
        <w:rPr>
          <w:rFonts w:ascii="IBM Plex Sans" w:eastAsiaTheme="minorHAnsi" w:hAnsi="IBM Plex Sans" w:cstheme="minorHAnsi"/>
        </w:rPr>
        <w:t xml:space="preserve">of generating </w:t>
      </w:r>
      <w:r w:rsidR="00D23ECD" w:rsidRPr="00FD2CE2">
        <w:rPr>
          <w:rFonts w:ascii="IBM Plex Sans" w:eastAsiaTheme="minorHAnsi" w:hAnsi="IBM Plex Sans" w:cstheme="minorHAnsi"/>
        </w:rPr>
        <w:t>innovative</w:t>
      </w:r>
      <w:r w:rsidR="00217B44" w:rsidRPr="00FD2CE2">
        <w:rPr>
          <w:rFonts w:ascii="IBM Plex Sans" w:eastAsiaTheme="minorHAnsi" w:hAnsi="IBM Plex Sans" w:cstheme="minorHAnsi"/>
        </w:rPr>
        <w:t xml:space="preserve">, </w:t>
      </w:r>
      <w:r w:rsidR="00D23ECD" w:rsidRPr="00FD2CE2">
        <w:rPr>
          <w:rFonts w:ascii="IBM Plex Sans" w:eastAsiaTheme="minorHAnsi" w:hAnsi="IBM Plex Sans" w:cstheme="minorHAnsi"/>
        </w:rPr>
        <w:t>substantive</w:t>
      </w:r>
      <w:r w:rsidR="00217B44" w:rsidRPr="00FD2CE2">
        <w:rPr>
          <w:rFonts w:ascii="IBM Plex Sans" w:eastAsiaTheme="minorHAnsi" w:hAnsi="IBM Plex Sans" w:cstheme="minorHAnsi"/>
        </w:rPr>
        <w:t xml:space="preserve">, </w:t>
      </w:r>
      <w:r w:rsidR="00FD6A6C" w:rsidRPr="00FD2CE2">
        <w:rPr>
          <w:rFonts w:ascii="IBM Plex Sans" w:eastAsiaTheme="minorHAnsi" w:hAnsi="IBM Plex Sans" w:cstheme="minorHAnsi"/>
        </w:rPr>
        <w:t>rigorous</w:t>
      </w:r>
      <w:r w:rsidR="00217B44" w:rsidRPr="00FD2CE2">
        <w:rPr>
          <w:rFonts w:ascii="IBM Plex Sans" w:eastAsiaTheme="minorHAnsi" w:hAnsi="IBM Plex Sans" w:cstheme="minorHAnsi"/>
        </w:rPr>
        <w:t>, and as appropriate, externally funded</w:t>
      </w:r>
      <w:r w:rsidR="008572C1" w:rsidRPr="00FD2CE2">
        <w:rPr>
          <w:rFonts w:ascii="IBM Plex Sans" w:eastAsiaTheme="minorHAnsi" w:hAnsi="IBM Plex Sans" w:cstheme="minorHAnsi"/>
        </w:rPr>
        <w:t xml:space="preserve"> research or research creation</w:t>
      </w:r>
      <w:r w:rsidR="00217B44" w:rsidRPr="00FD2CE2">
        <w:rPr>
          <w:rFonts w:ascii="IBM Plex Sans" w:eastAsiaTheme="minorHAnsi" w:hAnsi="IBM Plex Sans" w:cstheme="minorHAnsi"/>
        </w:rPr>
        <w:t xml:space="preserve">. </w:t>
      </w:r>
    </w:p>
    <w:p w14:paraId="7C0441F3" w14:textId="25F7F48F" w:rsidR="00217B44" w:rsidRDefault="00217B44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 w:rsidRPr="00FD2CE2">
        <w:rPr>
          <w:rFonts w:ascii="IBM Plex Sans" w:hAnsi="IBM Plex Sans" w:cstheme="minorHAnsi"/>
        </w:rPr>
        <w:t>A recor</w:t>
      </w:r>
      <w:r w:rsidR="008572C1" w:rsidRPr="00FD2CE2">
        <w:rPr>
          <w:rFonts w:ascii="IBM Plex Sans" w:hAnsi="IBM Plex Sans" w:cstheme="minorHAnsi"/>
        </w:rPr>
        <w:t xml:space="preserve">d or evident promise </w:t>
      </w:r>
      <w:r w:rsidRPr="00FD2CE2">
        <w:rPr>
          <w:rFonts w:ascii="IBM Plex Sans" w:hAnsi="IBM Plex Sans" w:cstheme="minorHAnsi"/>
        </w:rPr>
        <w:t xml:space="preserve">of </w:t>
      </w:r>
      <w:r w:rsidR="00066246" w:rsidRPr="00FD2CE2">
        <w:rPr>
          <w:rFonts w:ascii="IBM Plex Sans" w:hAnsi="IBM Plex Sans" w:cstheme="minorHAnsi"/>
        </w:rPr>
        <w:t xml:space="preserve">making </w:t>
      </w:r>
      <w:r w:rsidR="00603FC7" w:rsidRPr="00FD2CE2">
        <w:rPr>
          <w:rFonts w:ascii="IBM Plex Sans" w:hAnsi="IBM Plex Sans" w:cstheme="minorHAnsi"/>
        </w:rPr>
        <w:t>influential</w:t>
      </w:r>
      <w:r w:rsidR="00AD2AEB" w:rsidRPr="00FD2CE2">
        <w:rPr>
          <w:rFonts w:ascii="IBM Plex Sans" w:hAnsi="IBM Plex Sans" w:cstheme="minorHAnsi"/>
        </w:rPr>
        <w:t xml:space="preserve"> contributions</w:t>
      </w:r>
      <w:r w:rsidR="00EA7ACF" w:rsidRPr="00FD2CE2">
        <w:rPr>
          <w:rFonts w:ascii="IBM Plex Sans" w:hAnsi="IBM Plex Sans" w:cstheme="minorHAnsi"/>
        </w:rPr>
        <w:t xml:space="preserve"> and</w:t>
      </w:r>
      <w:r w:rsidR="00AD2AEB" w:rsidRPr="00FD2CE2">
        <w:rPr>
          <w:rFonts w:ascii="IBM Plex Sans" w:hAnsi="IBM Plex Sans" w:cstheme="minorHAnsi"/>
        </w:rPr>
        <w:t xml:space="preserve"> </w:t>
      </w:r>
      <w:r w:rsidR="00B9570E" w:rsidRPr="00FD2CE2">
        <w:rPr>
          <w:rFonts w:ascii="IBM Plex Sans" w:hAnsi="IBM Plex Sans" w:cstheme="minorHAnsi"/>
        </w:rPr>
        <w:t>demonstrat</w:t>
      </w:r>
      <w:r w:rsidR="00066246" w:rsidRPr="00FD2CE2">
        <w:rPr>
          <w:rFonts w:ascii="IBM Plex Sans" w:hAnsi="IBM Plex Sans" w:cstheme="minorHAnsi"/>
        </w:rPr>
        <w:t>ing</w:t>
      </w:r>
      <w:r w:rsidR="00B9570E" w:rsidRPr="00FD2CE2">
        <w:rPr>
          <w:rFonts w:ascii="IBM Plex Sans" w:hAnsi="IBM Plex Sans" w:cstheme="minorHAnsi"/>
        </w:rPr>
        <w:t xml:space="preserve"> </w:t>
      </w:r>
      <w:r w:rsidR="00AD2AEB" w:rsidRPr="00FD2CE2">
        <w:rPr>
          <w:rFonts w:ascii="IBM Plex Sans" w:hAnsi="IBM Plex Sans" w:cstheme="minorHAnsi"/>
        </w:rPr>
        <w:t>excellence</w:t>
      </w:r>
      <w:r w:rsidR="00EA7ACF" w:rsidRPr="00FD2CE2">
        <w:rPr>
          <w:rFonts w:ascii="IBM Plex Sans" w:hAnsi="IBM Plex Sans" w:cstheme="minorHAnsi"/>
        </w:rPr>
        <w:t xml:space="preserve"> in</w:t>
      </w:r>
      <w:r w:rsidR="00AD2AEB" w:rsidRPr="00FD2CE2">
        <w:rPr>
          <w:rFonts w:ascii="IBM Plex Sans" w:hAnsi="IBM Plex Sans" w:cstheme="minorHAnsi"/>
        </w:rPr>
        <w:t xml:space="preserve"> </w:t>
      </w:r>
      <w:r w:rsidRPr="00FD2CE2">
        <w:rPr>
          <w:rFonts w:ascii="IBM Plex Sans" w:hAnsi="IBM Plex Sans" w:cstheme="minorHAnsi"/>
        </w:rPr>
        <w:t>the field</w:t>
      </w:r>
      <w:r w:rsidR="008572C1" w:rsidRPr="00FD2CE2">
        <w:rPr>
          <w:rFonts w:ascii="IBM Plex Sans" w:hAnsi="IBM Plex Sans" w:cstheme="minorHAnsi"/>
        </w:rPr>
        <w:t xml:space="preserve"> (e.g. record of publications in key peer-reviewed archaeology journals, major presentations and awards) </w:t>
      </w:r>
      <w:bookmarkEnd w:id="1"/>
    </w:p>
    <w:p w14:paraId="4CF81A24" w14:textId="25A072C8" w:rsidR="00FD2CE2" w:rsidRDefault="00FD2CE2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Candidates who research is in East North America, informed by decolonial perspectives and is grounded in innovative methods is preferred.</w:t>
      </w:r>
    </w:p>
    <w:p w14:paraId="6A46761B" w14:textId="50775B7B" w:rsidR="000074D5" w:rsidRDefault="000074D5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Evidence of community engagement and production of public-facing research outputs is an asset.</w:t>
      </w:r>
    </w:p>
    <w:p w14:paraId="60EC5F31" w14:textId="17B5429F" w:rsidR="00E9628A" w:rsidRPr="00FD2CE2" w:rsidRDefault="00E9628A" w:rsidP="00FD2CE2">
      <w:pPr>
        <w:pStyle w:val="ListParagraph"/>
        <w:numPr>
          <w:ilvl w:val="0"/>
          <w:numId w:val="3"/>
        </w:numPr>
        <w:ind w:left="540" w:hanging="180"/>
        <w:rPr>
          <w:rFonts w:ascii="IBM Plex Sans" w:hAnsi="IBM Plex Sans" w:cstheme="minorHAnsi"/>
        </w:rPr>
      </w:pPr>
      <w:r>
        <w:rPr>
          <w:rFonts w:ascii="IBM Plex Sans" w:hAnsi="IBM Plex Sans" w:cstheme="minorHAnsi"/>
        </w:rPr>
        <w:t>The successful candidate will have the opportunity to apply for CFI or infrastructure funding to support their research program, as relevant.</w:t>
      </w:r>
    </w:p>
    <w:p w14:paraId="4A6314BE" w14:textId="77777777" w:rsidR="00217B44" w:rsidRPr="00FD2CE2" w:rsidRDefault="00217B44" w:rsidP="00FD2CE2">
      <w:pPr>
        <w:pStyle w:val="NormalWeb"/>
        <w:numPr>
          <w:ilvl w:val="3"/>
          <w:numId w:val="3"/>
        </w:numPr>
        <w:spacing w:before="0" w:beforeAutospacing="0" w:after="0" w:afterAutospacing="0"/>
        <w:ind w:left="360" w:hanging="180"/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</w:pPr>
      <w:r w:rsidRPr="00FD2CE2"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  <w:t>Teaching:</w:t>
      </w:r>
    </w:p>
    <w:p w14:paraId="2BDA07EF" w14:textId="53119EA4" w:rsidR="007C2851" w:rsidRPr="00FD2CE2" w:rsidRDefault="00217B44" w:rsidP="00FD2CE2">
      <w:pPr>
        <w:pStyle w:val="NormalWeb"/>
        <w:numPr>
          <w:ilvl w:val="0"/>
          <w:numId w:val="5"/>
        </w:numPr>
        <w:spacing w:before="0" w:beforeAutospacing="0" w:after="0" w:afterAutospacing="0"/>
        <w:ind w:left="540" w:hanging="180"/>
        <w:rPr>
          <w:rFonts w:ascii="IBM Plex Sans" w:eastAsiaTheme="minorHAnsi" w:hAnsi="IBM Plex Sans" w:cstheme="minorHAnsi"/>
          <w:sz w:val="22"/>
          <w:szCs w:val="22"/>
        </w:rPr>
      </w:pPr>
      <w:r w:rsidRPr="00FD2CE2">
        <w:rPr>
          <w:rFonts w:ascii="IBM Plex Sans" w:eastAsiaTheme="minorHAnsi" w:hAnsi="IBM Plex Sans" w:cstheme="minorHAnsi"/>
          <w:color w:val="000000" w:themeColor="text1"/>
          <w:sz w:val="22"/>
          <w:szCs w:val="22"/>
        </w:rPr>
        <w:t xml:space="preserve">A </w:t>
      </w:r>
      <w:r w:rsidRPr="00FD2CE2">
        <w:rPr>
          <w:rFonts w:ascii="IBM Plex Sans" w:eastAsiaTheme="minorHAnsi" w:hAnsi="IBM Plex Sans" w:cstheme="minorHAnsi"/>
          <w:sz w:val="22"/>
          <w:szCs w:val="22"/>
        </w:rPr>
        <w:t>record</w:t>
      </w:r>
      <w:r w:rsidR="008572C1" w:rsidRPr="00FD2CE2">
        <w:rPr>
          <w:rFonts w:ascii="IBM Plex Sans" w:eastAsiaTheme="minorHAnsi" w:hAnsi="IBM Plex Sans" w:cstheme="minorHAnsi"/>
          <w:sz w:val="22"/>
          <w:szCs w:val="22"/>
        </w:rPr>
        <w:t xml:space="preserve"> or evident promise of </w:t>
      </w:r>
      <w:r w:rsidRPr="00FD2CE2">
        <w:rPr>
          <w:rFonts w:ascii="IBM Plex Sans" w:eastAsiaTheme="minorHAnsi" w:hAnsi="IBM Plex Sans" w:cstheme="minorHAnsi"/>
          <w:sz w:val="22"/>
          <w:szCs w:val="22"/>
        </w:rPr>
        <w:t>excellence in teaching and dedication to students</w:t>
      </w:r>
      <w:r w:rsidR="008572C1" w:rsidRPr="00FD2CE2">
        <w:rPr>
          <w:rFonts w:ascii="IBM Plex Sans" w:eastAsiaTheme="minorHAnsi" w:hAnsi="IBM Plex Sans" w:cstheme="minorHAnsi"/>
          <w:sz w:val="22"/>
          <w:szCs w:val="22"/>
        </w:rPr>
        <w:t xml:space="preserve"> (e.g. teaching accomplishments, pedagogical innovations, student and peer evaluations)   </w:t>
      </w:r>
    </w:p>
    <w:p w14:paraId="22AA1137" w14:textId="1BA8A3FA" w:rsidR="00FD2CE2" w:rsidRPr="00FD2CE2" w:rsidRDefault="00217B44" w:rsidP="00FD2CE2">
      <w:pPr>
        <w:pStyle w:val="NormalWeb"/>
        <w:numPr>
          <w:ilvl w:val="0"/>
          <w:numId w:val="5"/>
        </w:numPr>
        <w:spacing w:before="0" w:beforeAutospacing="0" w:after="0" w:afterAutospacing="0"/>
        <w:ind w:left="540" w:hanging="180"/>
        <w:rPr>
          <w:rFonts w:ascii="IBM Plex Sans" w:hAnsi="IBM Plex Sans" w:cstheme="minorHAnsi"/>
          <w:sz w:val="22"/>
          <w:szCs w:val="22"/>
        </w:rPr>
      </w:pPr>
      <w:r w:rsidRPr="00FD2CE2">
        <w:rPr>
          <w:rFonts w:ascii="IBM Plex Sans" w:hAnsi="IBM Plex Sans" w:cstheme="minorHAnsi"/>
          <w:sz w:val="22"/>
          <w:szCs w:val="22"/>
        </w:rPr>
        <w:t>Suitability for prompt appointment to the Faculty of Graduate Studies, given that the posit</w:t>
      </w:r>
      <w:r w:rsidR="008572C1" w:rsidRPr="00FD2CE2">
        <w:rPr>
          <w:rFonts w:ascii="IBM Plex Sans" w:hAnsi="IBM Plex Sans" w:cstheme="minorHAnsi"/>
          <w:sz w:val="22"/>
          <w:szCs w:val="22"/>
        </w:rPr>
        <w:t>ion will involve</w:t>
      </w:r>
      <w:r w:rsidRPr="00FD2CE2">
        <w:rPr>
          <w:rFonts w:ascii="IBM Plex Sans" w:hAnsi="IBM Plex Sans" w:cstheme="minorHAnsi"/>
          <w:sz w:val="22"/>
          <w:szCs w:val="22"/>
        </w:rPr>
        <w:t xml:space="preserve"> graduate teaching and supervision.</w:t>
      </w:r>
    </w:p>
    <w:p w14:paraId="6FFAA4E1" w14:textId="77777777" w:rsidR="00472CE7" w:rsidRDefault="00FD2CE2" w:rsidP="00FD2CE2">
      <w:pPr>
        <w:pStyle w:val="NormalWeb"/>
        <w:numPr>
          <w:ilvl w:val="3"/>
          <w:numId w:val="3"/>
        </w:numPr>
        <w:spacing w:before="0" w:beforeAutospacing="0" w:after="0" w:afterAutospacing="0"/>
        <w:ind w:left="360" w:hanging="180"/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</w:pPr>
      <w:r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  <w:t>Additional</w:t>
      </w:r>
      <w:r w:rsidRPr="00FD2CE2"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  <w:t>:</w:t>
      </w:r>
      <w:r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4B1F65E5" w14:textId="77777777" w:rsidR="00B74371" w:rsidRPr="00340C33" w:rsidRDefault="00FD2CE2" w:rsidP="00B74371">
      <w:pPr>
        <w:pStyle w:val="NormalWeb"/>
        <w:numPr>
          <w:ilvl w:val="0"/>
          <w:numId w:val="3"/>
        </w:numPr>
        <w:spacing w:before="0" w:beforeAutospacing="0" w:after="0" w:afterAutospacing="0"/>
        <w:ind w:left="567"/>
        <w:rPr>
          <w:rFonts w:ascii="IBM Plex Sans" w:hAnsi="IBM Plex Sans" w:cstheme="minorHAnsi"/>
          <w:b/>
          <w:bCs/>
          <w:color w:val="000000" w:themeColor="text1"/>
          <w:sz w:val="22"/>
          <w:szCs w:val="22"/>
        </w:rPr>
      </w:pPr>
      <w:r>
        <w:rPr>
          <w:rFonts w:ascii="IBM Plex Sans" w:eastAsiaTheme="minorHAnsi" w:hAnsi="IBM Plex Sans" w:cstheme="minorHAnsi"/>
          <w:sz w:val="22"/>
          <w:szCs w:val="22"/>
        </w:rPr>
        <w:t xml:space="preserve">The candidate will have in hand or be eligible to receive a Professional Archaeological License in Ontario. </w:t>
      </w:r>
    </w:p>
    <w:p w14:paraId="08331D10" w14:textId="57D33A5B" w:rsidR="00B74371" w:rsidRPr="00340C33" w:rsidRDefault="00B74371" w:rsidP="00B74371">
      <w:pPr>
        <w:pStyle w:val="NormalWeb"/>
        <w:numPr>
          <w:ilvl w:val="0"/>
          <w:numId w:val="3"/>
        </w:numPr>
        <w:spacing w:before="0" w:beforeAutospacing="0" w:after="0" w:afterAutospacing="0"/>
        <w:ind w:left="567"/>
        <w:rPr>
          <w:rFonts w:ascii="IBM Plex Sans" w:hAnsi="IBM Plex Sans" w:cstheme="minorHAnsi"/>
          <w:color w:val="000000" w:themeColor="text1"/>
          <w:sz w:val="22"/>
          <w:szCs w:val="22"/>
        </w:rPr>
      </w:pPr>
      <w:r w:rsidRPr="00340C33">
        <w:rPr>
          <w:rFonts w:ascii="IBM Plex Sans" w:hAnsi="IBM Plex Sans" w:cstheme="minorHAnsi"/>
          <w:color w:val="000000" w:themeColor="text1"/>
          <w:sz w:val="22"/>
          <w:szCs w:val="22"/>
        </w:rPr>
        <w:t>Demonstrated record of recent archaeological field experience is preferred.</w:t>
      </w:r>
    </w:p>
    <w:p w14:paraId="58932E35" w14:textId="77777777" w:rsidR="00FD2CE2" w:rsidRDefault="00FD2CE2" w:rsidP="00FD2CE2">
      <w:pPr>
        <w:rPr>
          <w:rFonts w:ascii="IBM Plex Sans" w:eastAsia="Times New Roman" w:hAnsi="IBM Plex Sans" w:cstheme="minorHAnsi"/>
          <w:b/>
          <w:bCs/>
          <w:color w:val="000000" w:themeColor="text1"/>
        </w:rPr>
      </w:pPr>
    </w:p>
    <w:p w14:paraId="53D67851" w14:textId="6661FF7C" w:rsidR="00217B44" w:rsidRPr="00FD2CE2" w:rsidRDefault="00217B44" w:rsidP="00FD2CE2">
      <w:pPr>
        <w:rPr>
          <w:rFonts w:ascii="IBM Plex Sans" w:eastAsia="Times New Roman" w:hAnsi="IBM Plex Sans" w:cstheme="minorHAnsi"/>
          <w:b/>
          <w:bCs/>
          <w:color w:val="000000" w:themeColor="text1"/>
        </w:rPr>
      </w:pPr>
      <w:r w:rsidRPr="00FD2CE2">
        <w:rPr>
          <w:rFonts w:ascii="IBM Plex Sans" w:eastAsia="Times New Roman" w:hAnsi="IBM Plex Sans" w:cstheme="minorHAnsi"/>
          <w:b/>
          <w:bCs/>
          <w:color w:val="000000" w:themeColor="text1"/>
        </w:rPr>
        <w:lastRenderedPageBreak/>
        <w:t>Hiring Policies:</w:t>
      </w:r>
    </w:p>
    <w:p w14:paraId="65D28EAB" w14:textId="77777777" w:rsidR="00217B44" w:rsidRPr="00FD2CE2" w:rsidRDefault="00217B44" w:rsidP="00FD2CE2">
      <w:pPr>
        <w:pStyle w:val="ListParagraph"/>
        <w:numPr>
          <w:ilvl w:val="0"/>
          <w:numId w:val="1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hAnsi="IBM Plex Sans" w:cstheme="minorHAnsi"/>
          <w:color w:val="000000" w:themeColor="text1"/>
        </w:rPr>
      </w:pPr>
      <w:r w:rsidRPr="00FD2CE2">
        <w:rPr>
          <w:rFonts w:ascii="IBM Plex Sans" w:hAnsi="IBM Plex Sans" w:cstheme="minorHAnsi"/>
          <w:color w:val="000000" w:themeColor="text1"/>
        </w:rPr>
        <w:t>Salary will be commensurate with qualifications and experience.</w:t>
      </w:r>
    </w:p>
    <w:p w14:paraId="59B82EC1" w14:textId="77777777" w:rsidR="00217B44" w:rsidRPr="00FD2CE2" w:rsidRDefault="00217B44" w:rsidP="00FD2CE2">
      <w:pPr>
        <w:pStyle w:val="ListParagraph"/>
        <w:numPr>
          <w:ilvl w:val="0"/>
          <w:numId w:val="1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hAnsi="IBM Plex Sans" w:cstheme="minorHAnsi"/>
          <w:color w:val="000000" w:themeColor="text1"/>
        </w:rPr>
      </w:pPr>
      <w:r w:rsidRPr="00FD2CE2">
        <w:rPr>
          <w:rFonts w:ascii="IBM Plex Sans" w:hAnsi="IBM Plex Sans" w:cstheme="minorHAnsi"/>
          <w:color w:val="000000" w:themeColor="text1"/>
        </w:rPr>
        <w:t>All York University positions are subject to budgetary approval.</w:t>
      </w:r>
    </w:p>
    <w:p w14:paraId="0900986E" w14:textId="231B3562" w:rsidR="007A1543" w:rsidRPr="00FD2CE2" w:rsidRDefault="007A1543" w:rsidP="00FD2CE2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180"/>
        <w:rPr>
          <w:rFonts w:ascii="IBM Plex Sans" w:hAnsi="IBM Plex Sans" w:cstheme="minorBidi"/>
          <w:color w:val="000000" w:themeColor="text1"/>
          <w:sz w:val="22"/>
          <w:szCs w:val="22"/>
        </w:rPr>
      </w:pPr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 xml:space="preserve">York is an Affirmative Action (AA) employer and strongly values diversity, including gender and sexual diversity, in its community. </w:t>
      </w:r>
      <w:r w:rsidRPr="00FD2CE2">
        <w:rPr>
          <w:rFonts w:ascii="IBM Plex Sans" w:hAnsi="IBM Plex Sans" w:cstheme="minorBidi"/>
          <w:color w:val="000000" w:themeColor="text1"/>
          <w:sz w:val="22"/>
          <w:szCs w:val="22"/>
          <w:lang w:val="en-CA"/>
        </w:rPr>
        <w:t xml:space="preserve">Details of the AA Program, which applies to women, members of racialized groups, Indigenous peoples, persons with disabilities and those who identify as 2SLGBTQ+, can be found </w:t>
      </w:r>
      <w:hyperlink r:id="rId12">
        <w:r w:rsidRPr="00FD2CE2">
          <w:rPr>
            <w:rStyle w:val="Hyperlink"/>
            <w:rFonts w:ascii="IBM Plex Sans" w:hAnsi="IBM Plex Sans" w:cstheme="minorBidi"/>
            <w:color w:val="E31837" w:themeColor="accent2"/>
            <w:sz w:val="22"/>
            <w:szCs w:val="22"/>
            <w:lang w:val="en-CA"/>
          </w:rPr>
          <w:t>here</w:t>
        </w:r>
      </w:hyperlink>
      <w:r w:rsidRPr="00FD2CE2">
        <w:rPr>
          <w:rFonts w:ascii="IBM Plex Sans" w:hAnsi="IBM Plex Sans" w:cstheme="minorBidi"/>
          <w:color w:val="000000" w:themeColor="text1"/>
          <w:sz w:val="22"/>
          <w:szCs w:val="22"/>
          <w:lang w:val="en-CA"/>
        </w:rPr>
        <w:t xml:space="preserve"> </w:t>
      </w:r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 xml:space="preserve">or by contacting </w:t>
      </w:r>
      <w:r w:rsidR="002B79B1" w:rsidRPr="00FD2CE2">
        <w:rPr>
          <w:rFonts w:ascii="IBM Plex Sans" w:hAnsi="IBM Plex Sans" w:cstheme="minorBidi"/>
          <w:color w:val="000000" w:themeColor="text1"/>
          <w:sz w:val="22"/>
          <w:szCs w:val="22"/>
        </w:rPr>
        <w:t>Aqsa Ahmed</w:t>
      </w:r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>, EDI Program Manager (</w:t>
      </w:r>
      <w:hyperlink r:id="rId13" w:history="1">
        <w:r w:rsidR="002B79B1" w:rsidRPr="00FD2CE2">
          <w:rPr>
            <w:rStyle w:val="Hyperlink"/>
            <w:rFonts w:ascii="IBM Plex Sans" w:hAnsi="IBM Plex Sans" w:cstheme="minorBidi"/>
            <w:color w:val="E31837"/>
            <w:sz w:val="22"/>
            <w:szCs w:val="22"/>
          </w:rPr>
          <w:t>aqsa517@yorku.ca</w:t>
        </w:r>
      </w:hyperlink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>).</w:t>
      </w:r>
      <w:r w:rsidRPr="00FD2CE2">
        <w:rPr>
          <w:rFonts w:ascii="IBM Plex Sans" w:eastAsia="Calibri" w:hAnsi="IBM Plex Sans" w:cstheme="minorBidi"/>
          <w:color w:val="000000" w:themeColor="text1"/>
          <w:sz w:val="22"/>
          <w:szCs w:val="22"/>
          <w:lang w:val="en-CA"/>
        </w:rPr>
        <w:t xml:space="preserve"> </w:t>
      </w:r>
    </w:p>
    <w:p w14:paraId="09E68CE4" w14:textId="3F49E1F6" w:rsidR="00217B44" w:rsidRPr="00FD2CE2" w:rsidRDefault="00217B44" w:rsidP="00FD2CE2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180"/>
        <w:rPr>
          <w:rFonts w:ascii="IBM Plex Sans" w:hAnsi="IBM Plex Sans" w:cstheme="minorBidi"/>
          <w:color w:val="000000" w:themeColor="text1"/>
          <w:sz w:val="22"/>
          <w:szCs w:val="22"/>
        </w:rPr>
      </w:pPr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>York welcomes and employs scholars from all over the world. All qualified candidates are encouraged to apply; however, Canadian</w:t>
      </w:r>
      <w:r w:rsidR="1690D1D4" w:rsidRPr="00FD2CE2">
        <w:rPr>
          <w:rFonts w:ascii="IBM Plex Sans" w:hAnsi="IBM Plex Sans" w:cstheme="minorBidi"/>
          <w:color w:val="000000" w:themeColor="text1"/>
          <w:sz w:val="22"/>
          <w:szCs w:val="22"/>
        </w:rPr>
        <w:t>s and</w:t>
      </w:r>
      <w:r w:rsidRPr="00FD2CE2">
        <w:rPr>
          <w:rFonts w:ascii="IBM Plex Sans" w:hAnsi="IBM Plex Sans" w:cstheme="minorBidi"/>
          <w:color w:val="000000" w:themeColor="text1"/>
          <w:sz w:val="22"/>
          <w:szCs w:val="22"/>
        </w:rPr>
        <w:t xml:space="preserve"> permanent residents will be given priority. </w:t>
      </w:r>
    </w:p>
    <w:p w14:paraId="6CB7B415" w14:textId="601174E8" w:rsidR="00217B44" w:rsidRPr="00FD2CE2" w:rsidRDefault="00217B44" w:rsidP="00FD2CE2">
      <w:pPr>
        <w:pStyle w:val="NormalWeb"/>
        <w:numPr>
          <w:ilvl w:val="0"/>
          <w:numId w:val="1"/>
        </w:numPr>
        <w:spacing w:before="0" w:beforeAutospacing="0" w:after="0" w:afterAutospacing="0"/>
        <w:ind w:left="360" w:hanging="180"/>
        <w:rPr>
          <w:rFonts w:ascii="IBM Plex Sans" w:hAnsi="IBM Plex Sans" w:cstheme="minorHAnsi"/>
          <w:sz w:val="22"/>
          <w:szCs w:val="22"/>
        </w:rPr>
      </w:pPr>
      <w:r w:rsidRPr="00FD2CE2">
        <w:rPr>
          <w:rFonts w:ascii="IBM Plex Sans" w:hAnsi="IBM Plex Sans" w:cstheme="minorHAnsi"/>
          <w:color w:val="000000" w:themeColor="text1"/>
          <w:sz w:val="22"/>
          <w:szCs w:val="22"/>
        </w:rPr>
        <w:t xml:space="preserve">York has a policy on </w:t>
      </w:r>
      <w:hyperlink r:id="rId14" w:history="1">
        <w:r w:rsidRPr="00FD2CE2">
          <w:rPr>
            <w:rStyle w:val="Hyperlink"/>
            <w:rFonts w:ascii="IBM Plex Sans" w:hAnsi="IBM Plex Sans" w:cstheme="minorHAnsi"/>
            <w:color w:val="E31837" w:themeColor="accent2"/>
            <w:sz w:val="22"/>
            <w:szCs w:val="22"/>
          </w:rPr>
          <w:t>Accommodation in Employment for Persons with Disabilities</w:t>
        </w:r>
      </w:hyperlink>
      <w:r w:rsidRPr="00FD2CE2">
        <w:rPr>
          <w:rFonts w:ascii="IBM Plex Sans" w:hAnsi="IBM Plex Sans" w:cstheme="minorHAnsi"/>
          <w:color w:val="000000" w:themeColor="text1"/>
          <w:sz w:val="22"/>
          <w:szCs w:val="22"/>
        </w:rPr>
        <w:t xml:space="preserve"> and is committed to working towards a barrier-free workplace and expanding the accessibility of the workplace to persons with disabilities. Applicants who require accommodation are invited to </w:t>
      </w:r>
      <w:r w:rsidRPr="00FD2CE2">
        <w:rPr>
          <w:rFonts w:ascii="IBM Plex Sans" w:hAnsi="IBM Plex Sans" w:cstheme="minorHAnsi"/>
          <w:sz w:val="22"/>
          <w:szCs w:val="22"/>
        </w:rPr>
        <w:t>contact</w:t>
      </w:r>
      <w:r w:rsidR="00356074" w:rsidRPr="00FD2CE2">
        <w:rPr>
          <w:rFonts w:ascii="IBM Plex Sans" w:hAnsi="IBM Plex Sans" w:cstheme="minorHAnsi"/>
          <w:sz w:val="22"/>
          <w:szCs w:val="22"/>
        </w:rPr>
        <w:t xml:space="preserve"> Daphne Winland, Associate Professor and Chair of the Hiring Committee at </w:t>
      </w:r>
      <w:hyperlink r:id="rId15" w:history="1">
        <w:r w:rsidR="00FD2CE2" w:rsidRPr="00FD2CE2">
          <w:rPr>
            <w:rStyle w:val="Hyperlink"/>
            <w:rFonts w:ascii="IBM Plex Sans" w:hAnsi="IBM Plex Sans" w:cstheme="minorHAnsi"/>
            <w:color w:val="E31837"/>
            <w:sz w:val="22"/>
            <w:szCs w:val="22"/>
          </w:rPr>
          <w:t>winland@yorku.ca</w:t>
        </w:r>
      </w:hyperlink>
      <w:r w:rsidRPr="00FD2CE2">
        <w:rPr>
          <w:rFonts w:ascii="IBM Plex Sans" w:hAnsi="IBM Plex Sans" w:cstheme="minorHAnsi"/>
          <w:sz w:val="22"/>
          <w:szCs w:val="22"/>
        </w:rPr>
        <w:t>.</w:t>
      </w:r>
    </w:p>
    <w:p w14:paraId="1BFF1545" w14:textId="77777777" w:rsidR="00217B44" w:rsidRPr="00FD2CE2" w:rsidRDefault="00217B44" w:rsidP="00FD2CE2">
      <w:pPr>
        <w:pStyle w:val="xmsonormal"/>
        <w:rPr>
          <w:rFonts w:ascii="IBM Plex Sans" w:hAnsi="IBM Plex Sans" w:cstheme="minorHAnsi"/>
          <w:color w:val="000000" w:themeColor="text1"/>
          <w:lang w:val="en-CA"/>
        </w:rPr>
      </w:pPr>
    </w:p>
    <w:p w14:paraId="23DFAE2B" w14:textId="77777777" w:rsidR="00217B44" w:rsidRPr="00FD2CE2" w:rsidRDefault="00217B44" w:rsidP="00FD2CE2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hAnsi="IBM Plex Sans" w:cstheme="minorHAnsi"/>
          <w:b/>
          <w:bCs/>
          <w:color w:val="000000" w:themeColor="text1"/>
        </w:rPr>
      </w:pPr>
      <w:r w:rsidRPr="00FD2CE2">
        <w:rPr>
          <w:rFonts w:ascii="IBM Plex Sans" w:hAnsi="IBM Plex Sans" w:cstheme="minorHAnsi"/>
          <w:b/>
          <w:bCs/>
          <w:color w:val="000000" w:themeColor="text1"/>
        </w:rPr>
        <w:t>Application Process:</w:t>
      </w:r>
    </w:p>
    <w:p w14:paraId="01644E4A" w14:textId="6E4243B3" w:rsidR="00F803FF" w:rsidRPr="00FD2CE2" w:rsidRDefault="00217B44" w:rsidP="00FD2CE2">
      <w:pPr>
        <w:pStyle w:val="ListParagraph"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hAnsi="IBM Plex Sans" w:cstheme="minorHAnsi"/>
        </w:rPr>
      </w:pPr>
      <w:r w:rsidRPr="00FD2CE2">
        <w:rPr>
          <w:rFonts w:ascii="IBM Plex Sans" w:hAnsi="IBM Plex Sans" w:cstheme="minorHAnsi"/>
          <w:color w:val="000000" w:themeColor="text1"/>
        </w:rPr>
        <w:t xml:space="preserve">Due date for completed </w:t>
      </w:r>
      <w:r w:rsidRPr="00FD2CE2">
        <w:rPr>
          <w:rFonts w:ascii="IBM Plex Sans" w:hAnsi="IBM Plex Sans" w:cstheme="minorHAnsi"/>
        </w:rPr>
        <w:t>applications:</w:t>
      </w:r>
      <w:r w:rsidR="00F803FF" w:rsidRPr="00FD2CE2">
        <w:rPr>
          <w:rFonts w:ascii="IBM Plex Sans" w:hAnsi="IBM Plex Sans" w:cstheme="minorHAnsi"/>
        </w:rPr>
        <w:t xml:space="preserve"> </w:t>
      </w:r>
      <w:r w:rsidR="00F803FF" w:rsidRPr="00FD2CE2">
        <w:rPr>
          <w:rFonts w:ascii="IBM Plex Sans" w:hAnsi="IBM Plex Sans" w:cstheme="minorHAnsi"/>
          <w:b/>
          <w:bCs/>
        </w:rPr>
        <w:t xml:space="preserve">November </w:t>
      </w:r>
      <w:r w:rsidR="00560984">
        <w:rPr>
          <w:rFonts w:ascii="IBM Plex Sans" w:hAnsi="IBM Plex Sans" w:cstheme="minorHAnsi"/>
          <w:b/>
          <w:bCs/>
        </w:rPr>
        <w:t>30</w:t>
      </w:r>
      <w:r w:rsidR="00F803FF" w:rsidRPr="00FD2CE2">
        <w:rPr>
          <w:rFonts w:ascii="IBM Plex Sans" w:hAnsi="IBM Plex Sans" w:cstheme="minorHAnsi"/>
          <w:b/>
          <w:bCs/>
        </w:rPr>
        <w:t>, 2025</w:t>
      </w:r>
    </w:p>
    <w:p w14:paraId="710E930F" w14:textId="2381ABBF" w:rsidR="008572C1" w:rsidRPr="00FD2CE2" w:rsidRDefault="00217B44" w:rsidP="00FD2CE2">
      <w:pPr>
        <w:pStyle w:val="ListParagraph"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hAnsi="IBM Plex Sans" w:cstheme="minorHAnsi"/>
        </w:rPr>
      </w:pPr>
      <w:r w:rsidRPr="00FD2CE2">
        <w:rPr>
          <w:rFonts w:ascii="IBM Plex Sans" w:hAnsi="IBM Plex Sans" w:cstheme="minorHAnsi"/>
        </w:rPr>
        <w:t xml:space="preserve">Required </w:t>
      </w:r>
      <w:r w:rsidR="001A1F36" w:rsidRPr="00FD2CE2">
        <w:rPr>
          <w:rFonts w:ascii="IBM Plex Sans" w:hAnsi="IBM Plex Sans" w:cstheme="minorHAnsi"/>
        </w:rPr>
        <w:t>materials</w:t>
      </w:r>
      <w:r w:rsidRPr="00FD2CE2">
        <w:rPr>
          <w:rFonts w:ascii="IBM Plex Sans" w:hAnsi="IBM Plex Sans" w:cstheme="minorHAnsi"/>
        </w:rPr>
        <w:t>: 1) current CV</w:t>
      </w:r>
      <w:r w:rsidR="00502C11" w:rsidRPr="00FD2CE2">
        <w:rPr>
          <w:rFonts w:ascii="IBM Plex Sans" w:hAnsi="IBM Plex Sans" w:cstheme="minorHAnsi"/>
        </w:rPr>
        <w:t>;</w:t>
      </w:r>
      <w:r w:rsidR="002619BD" w:rsidRPr="00FD2CE2">
        <w:rPr>
          <w:rFonts w:ascii="IBM Plex Sans" w:hAnsi="IBM Plex Sans" w:cstheme="minorHAnsi"/>
        </w:rPr>
        <w:t xml:space="preserve"> </w:t>
      </w:r>
      <w:r w:rsidR="008572C1" w:rsidRPr="00FD2CE2">
        <w:rPr>
          <w:rFonts w:ascii="IBM Plex Sans" w:hAnsi="IBM Plex Sans" w:cstheme="minorHAnsi"/>
        </w:rPr>
        <w:t xml:space="preserve">2) </w:t>
      </w:r>
      <w:r w:rsidR="002619BD" w:rsidRPr="00FD2CE2">
        <w:rPr>
          <w:rFonts w:ascii="IBM Plex Sans" w:hAnsi="IBM Plex Sans" w:cstheme="minorHAnsi"/>
        </w:rPr>
        <w:t>c</w:t>
      </w:r>
      <w:r w:rsidR="008572C1" w:rsidRPr="00FD2CE2">
        <w:rPr>
          <w:rFonts w:ascii="IBM Plex Sans" w:hAnsi="IBM Plex Sans" w:cstheme="minorHAnsi"/>
        </w:rPr>
        <w:t>over letter</w:t>
      </w:r>
      <w:r w:rsidR="00502C11" w:rsidRPr="00FD2CE2">
        <w:rPr>
          <w:rFonts w:ascii="IBM Plex Sans" w:hAnsi="IBM Plex Sans" w:cstheme="minorHAnsi"/>
        </w:rPr>
        <w:t xml:space="preserve"> and 3)</w:t>
      </w:r>
      <w:r w:rsidR="00357031" w:rsidRPr="00FD2CE2">
        <w:rPr>
          <w:rFonts w:ascii="IBM Plex Sans" w:hAnsi="IBM Plex Sans" w:cstheme="minorHAnsi"/>
        </w:rPr>
        <w:t xml:space="preserve"> </w:t>
      </w:r>
      <w:r w:rsidR="0045356C" w:rsidRPr="00FD2CE2">
        <w:rPr>
          <w:rFonts w:ascii="IBM Plex Sans" w:hAnsi="IBM Plex Sans" w:cstheme="minorHAnsi"/>
        </w:rPr>
        <w:t>contact information for 3 referees</w:t>
      </w:r>
      <w:r w:rsidR="002619BD" w:rsidRPr="00FD2CE2">
        <w:rPr>
          <w:rFonts w:ascii="IBM Plex Sans" w:hAnsi="IBM Plex Sans" w:cstheme="minorHAnsi"/>
        </w:rPr>
        <w:t xml:space="preserve">. </w:t>
      </w:r>
    </w:p>
    <w:p w14:paraId="093789B7" w14:textId="77777777" w:rsidR="00EA102F" w:rsidRPr="00FD2CE2" w:rsidRDefault="008572C1" w:rsidP="00FD2CE2">
      <w:pPr>
        <w:pStyle w:val="ListParagraph"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eastAsiaTheme="minorHAnsi" w:hAnsi="IBM Plex Sans" w:cstheme="minorHAnsi"/>
          <w:b/>
          <w:bCs/>
        </w:rPr>
      </w:pPr>
      <w:r w:rsidRPr="00FD2CE2">
        <w:rPr>
          <w:rFonts w:ascii="IBM Plex Sans" w:hAnsi="IBM Plex Sans" w:cstheme="minorHAnsi"/>
        </w:rPr>
        <w:t xml:space="preserve"> </w:t>
      </w:r>
      <w:r w:rsidR="0030451B" w:rsidRPr="00FD2CE2">
        <w:rPr>
          <w:rFonts w:ascii="IBM Plex Sans" w:hAnsi="IBM Plex Sans" w:cstheme="minorHAnsi"/>
        </w:rPr>
        <w:t>Provide required information regarding your Canadian work status and optional self-identification for Affirmative Action purposes</w:t>
      </w:r>
      <w:r w:rsidR="00F803FF" w:rsidRPr="00FD2CE2">
        <w:rPr>
          <w:rFonts w:ascii="IBM Plex Sans" w:hAnsi="IBM Plex Sans" w:cstheme="minorHAnsi"/>
        </w:rPr>
        <w:t xml:space="preserve"> as part of the online</w:t>
      </w:r>
      <w:r w:rsidR="00EA102F" w:rsidRPr="00FD2CE2">
        <w:rPr>
          <w:rFonts w:ascii="IBM Plex Sans" w:hAnsi="IBM Plex Sans" w:cstheme="minorHAnsi"/>
        </w:rPr>
        <w:t xml:space="preserve"> application. </w:t>
      </w:r>
    </w:p>
    <w:p w14:paraId="2FCD2EDE" w14:textId="32AAD5AC" w:rsidR="00307CBC" w:rsidRPr="00FD2CE2" w:rsidRDefault="00EA102F" w:rsidP="00FD2CE2">
      <w:pPr>
        <w:pStyle w:val="ListParagraph"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eastAsiaTheme="minorHAnsi" w:hAnsi="IBM Plex Sans" w:cstheme="minorHAnsi"/>
          <w:b/>
          <w:bCs/>
        </w:rPr>
      </w:pPr>
      <w:r w:rsidRPr="00FD2CE2">
        <w:rPr>
          <w:rFonts w:ascii="IBM Plex Sans" w:hAnsi="IBM Plex Sans" w:cstheme="minorHAnsi"/>
        </w:rPr>
        <w:t>D</w:t>
      </w:r>
      <w:r w:rsidR="00307CBC" w:rsidRPr="00FD2CE2">
        <w:rPr>
          <w:rFonts w:ascii="IBM Plex Sans" w:hAnsi="IBM Plex Sans" w:cstheme="minorHAnsi"/>
        </w:rPr>
        <w:t xml:space="preserve">irect questions about the position to Daphne Winland, Associate Professor and Chair of the Hiring Committee, </w:t>
      </w:r>
      <w:hyperlink r:id="rId16" w:history="1">
        <w:r w:rsidR="00307CBC" w:rsidRPr="00FD2CE2">
          <w:rPr>
            <w:rStyle w:val="Hyperlink"/>
            <w:rFonts w:ascii="IBM Plex Sans" w:hAnsi="IBM Plex Sans" w:cstheme="minorHAnsi"/>
            <w:color w:val="E31837"/>
          </w:rPr>
          <w:t>winland@yorku.ca</w:t>
        </w:r>
      </w:hyperlink>
      <w:r w:rsidR="00307CBC" w:rsidRPr="00FD2CE2">
        <w:rPr>
          <w:rFonts w:ascii="IBM Plex Sans" w:hAnsi="IBM Plex Sans" w:cstheme="minorHAnsi"/>
        </w:rPr>
        <w:t xml:space="preserve">. </w:t>
      </w:r>
    </w:p>
    <w:p w14:paraId="55BC4EE1" w14:textId="678134C9" w:rsidR="00F803FF" w:rsidRPr="00FD2CE2" w:rsidRDefault="00217B44" w:rsidP="00FD2CE2">
      <w:pPr>
        <w:pStyle w:val="ListParagraph"/>
        <w:numPr>
          <w:ilvl w:val="0"/>
          <w:numId w:val="6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ind w:left="360" w:hanging="180"/>
        <w:rPr>
          <w:rFonts w:ascii="IBM Plex Sans" w:eastAsiaTheme="minorHAnsi" w:hAnsi="IBM Plex Sans" w:cstheme="minorHAnsi"/>
          <w:b/>
          <w:bCs/>
        </w:rPr>
      </w:pPr>
      <w:r w:rsidRPr="00FD2CE2">
        <w:rPr>
          <w:rFonts w:ascii="IBM Plex Sans" w:hAnsi="IBM Plex Sans" w:cstheme="minorHAnsi"/>
          <w:b/>
          <w:bCs/>
        </w:rPr>
        <w:t>Submit materials</w:t>
      </w:r>
      <w:r w:rsidR="00794DC7" w:rsidRPr="00FD2CE2">
        <w:rPr>
          <w:rFonts w:ascii="IBM Plex Sans" w:hAnsi="IBM Plex Sans" w:cstheme="minorHAnsi"/>
          <w:b/>
          <w:bCs/>
        </w:rPr>
        <w:t>:</w:t>
      </w:r>
      <w:r w:rsidR="00F803FF" w:rsidRPr="00FD2CE2">
        <w:rPr>
          <w:rFonts w:ascii="IBM Plex Sans" w:hAnsi="IBM Plex Sans" w:cstheme="minorHAnsi"/>
          <w:b/>
          <w:bCs/>
        </w:rPr>
        <w:t xml:space="preserve"> </w:t>
      </w:r>
      <w:hyperlink r:id="rId17" w:history="1">
        <w:r w:rsidR="00EA102F" w:rsidRPr="00FD2CE2">
          <w:rPr>
            <w:rStyle w:val="Hyperlink"/>
            <w:rFonts w:ascii="IBM Plex Sans" w:hAnsi="IBM Plex Sans" w:cstheme="minorHAnsi"/>
            <w:b/>
            <w:bCs/>
            <w:color w:val="E31837"/>
          </w:rPr>
          <w:t>https://apply.laps.yorku.ca</w:t>
        </w:r>
      </w:hyperlink>
    </w:p>
    <w:p w14:paraId="0B11A74A" w14:textId="77777777" w:rsidR="00A74ECF" w:rsidRPr="00FD2CE2" w:rsidRDefault="00A74ECF" w:rsidP="00FD2CE2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eastAsiaTheme="minorHAnsi" w:hAnsi="IBM Plex Sans" w:cstheme="minorHAnsi"/>
          <w:b/>
          <w:bCs/>
        </w:rPr>
      </w:pPr>
    </w:p>
    <w:p w14:paraId="11EF6A85" w14:textId="77777777" w:rsidR="00A74ECF" w:rsidRPr="00FD2CE2" w:rsidRDefault="00A74ECF" w:rsidP="00FD2CE2">
      <w:p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hAnsi="IBM Plex Sans" w:cstheme="minorHAnsi"/>
          <w:b/>
          <w:bCs/>
          <w:color w:val="000000" w:themeColor="text1"/>
        </w:rPr>
      </w:pPr>
      <w:r w:rsidRPr="00FD2CE2">
        <w:rPr>
          <w:rFonts w:ascii="IBM Plex Sans" w:hAnsi="IBM Plex Sans" w:cstheme="minorHAnsi"/>
          <w:b/>
          <w:bCs/>
          <w:color w:val="000000" w:themeColor="text1"/>
        </w:rPr>
        <w:t>Learn More About York:</w:t>
      </w:r>
    </w:p>
    <w:p w14:paraId="4812B11A" w14:textId="2DAF68ED" w:rsidR="000074D5" w:rsidRDefault="000074D5" w:rsidP="00FD2CE2">
      <w:pPr>
        <w:pStyle w:val="ListParagraph"/>
        <w:numPr>
          <w:ilvl w:val="0"/>
          <w:numId w:val="13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eastAsiaTheme="minorHAnsi" w:hAnsi="IBM Plex Sans" w:cstheme="minorHAnsi"/>
          <w:color w:val="000000" w:themeColor="text1"/>
        </w:rPr>
      </w:pPr>
      <w:r>
        <w:rPr>
          <w:rFonts w:ascii="IBM Plex Sans" w:eastAsiaTheme="minorHAnsi" w:hAnsi="IBM Plex Sans" w:cstheme="minorHAnsi"/>
          <w:color w:val="000000" w:themeColor="text1"/>
        </w:rPr>
        <w:t xml:space="preserve">York University generates and </w:t>
      </w:r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shares knowledge through our research, teaching and engagement with communities around the world. The </w:t>
      </w:r>
      <w:hyperlink r:id="rId18" w:history="1">
        <w:r w:rsidRPr="00FD2CE2">
          <w:rPr>
            <w:rStyle w:val="Hyperlink"/>
            <w:rFonts w:ascii="IBM Plex Sans" w:eastAsiaTheme="minorHAnsi" w:hAnsi="IBM Plex Sans" w:cstheme="minorHAnsi"/>
            <w:color w:val="E31837" w:themeColor="accent2"/>
          </w:rPr>
          <w:t>2023-2028 Strategic Research Plan</w:t>
        </w:r>
      </w:hyperlink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 showcases the depth, breadth and ambition of research at York.</w:t>
      </w:r>
    </w:p>
    <w:p w14:paraId="00C3F959" w14:textId="335B13C8" w:rsidR="00A74ECF" w:rsidRPr="00FD2CE2" w:rsidRDefault="00A74ECF" w:rsidP="00FD2CE2">
      <w:pPr>
        <w:pStyle w:val="ListParagraph"/>
        <w:numPr>
          <w:ilvl w:val="0"/>
          <w:numId w:val="13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Style w:val="Hyperlink"/>
          <w:rFonts w:ascii="IBM Plex Sans" w:eastAsiaTheme="minorHAnsi" w:hAnsi="IBM Plex Sans" w:cstheme="minorHAnsi"/>
          <w:color w:val="000000" w:themeColor="text1"/>
          <w:u w:val="none"/>
        </w:rPr>
      </w:pPr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York’s commitments to social justice are laid out in our </w:t>
      </w:r>
      <w:hyperlink r:id="rId19" w:history="1">
        <w:r w:rsidRPr="00FD2CE2">
          <w:rPr>
            <w:rStyle w:val="Hyperlink"/>
            <w:rFonts w:ascii="IBM Plex Sans" w:eastAsiaTheme="minorHAnsi" w:hAnsi="IBM Plex Sans" w:cstheme="minorHAnsi"/>
            <w:color w:val="E31837" w:themeColor="accent2"/>
          </w:rPr>
          <w:t>Decolonizing, Equity, Diversity and Inclusion Strategy</w:t>
        </w:r>
      </w:hyperlink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, the </w:t>
      </w:r>
      <w:hyperlink r:id="rId20" w:history="1">
        <w:r w:rsidRPr="00FD2CE2">
          <w:rPr>
            <w:rStyle w:val="Hyperlink"/>
            <w:rFonts w:ascii="IBM Plex Sans" w:eastAsiaTheme="minorHAnsi" w:hAnsi="IBM Plex Sans" w:cstheme="minorHAnsi"/>
            <w:color w:val="E31837" w:themeColor="accent2"/>
          </w:rPr>
          <w:t>Framework &amp; Action Plan on Black Inclusion</w:t>
        </w:r>
      </w:hyperlink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 and the </w:t>
      </w:r>
      <w:hyperlink r:id="rId21" w:history="1">
        <w:r w:rsidRPr="00FD2CE2">
          <w:rPr>
            <w:rStyle w:val="Hyperlink"/>
            <w:rFonts w:ascii="IBM Plex Sans" w:eastAsiaTheme="minorHAnsi" w:hAnsi="IBM Plex Sans" w:cstheme="minorHAnsi"/>
            <w:color w:val="E31837" w:themeColor="accent2"/>
          </w:rPr>
          <w:t>Indigenous Framework for York University</w:t>
        </w:r>
      </w:hyperlink>
      <w:r w:rsidRPr="00FD2CE2">
        <w:rPr>
          <w:rStyle w:val="Hyperlink"/>
          <w:rFonts w:ascii="IBM Plex Sans" w:eastAsiaTheme="minorHAnsi" w:hAnsi="IBM Plex Sans" w:cstheme="minorHAnsi"/>
          <w:color w:val="000000" w:themeColor="text1"/>
          <w:u w:val="none"/>
        </w:rPr>
        <w:t>.</w:t>
      </w:r>
    </w:p>
    <w:p w14:paraId="341A9925" w14:textId="5D79180C" w:rsidR="00A74ECF" w:rsidRPr="00FD2CE2" w:rsidRDefault="00A74ECF" w:rsidP="00FD2CE2">
      <w:pPr>
        <w:pStyle w:val="ListParagraph"/>
        <w:numPr>
          <w:ilvl w:val="0"/>
          <w:numId w:val="13"/>
        </w:numPr>
        <w:tabs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</w:tabs>
        <w:rPr>
          <w:rFonts w:ascii="IBM Plex Sans" w:eastAsiaTheme="minorHAnsi" w:hAnsi="IBM Plex Sans" w:cstheme="minorHAnsi"/>
          <w:color w:val="000000" w:themeColor="text1"/>
        </w:rPr>
      </w:pPr>
      <w:r w:rsidRPr="00FD2CE2">
        <w:rPr>
          <w:rFonts w:ascii="IBM Plex Sans" w:eastAsiaTheme="minorHAnsi" w:hAnsi="IBM Plex Sans" w:cstheme="minorHAnsi"/>
          <w:color w:val="000000" w:themeColor="text1"/>
        </w:rPr>
        <w:t xml:space="preserve">Follow the activities and accomplishments of York’s faculty, students and staff on </w:t>
      </w:r>
      <w:hyperlink r:id="rId22" w:history="1">
        <w:proofErr w:type="spellStart"/>
        <w:r w:rsidRPr="00FD2CE2">
          <w:rPr>
            <w:rStyle w:val="Hyperlink"/>
            <w:rFonts w:ascii="IBM Plex Sans" w:eastAsiaTheme="minorHAnsi" w:hAnsi="IBM Plex Sans" w:cstheme="minorHAnsi"/>
            <w:color w:val="E31837" w:themeColor="accent2"/>
          </w:rPr>
          <w:t>YFile</w:t>
        </w:r>
        <w:proofErr w:type="spellEnd"/>
      </w:hyperlink>
      <w:r w:rsidRPr="00FD2CE2">
        <w:rPr>
          <w:rFonts w:ascii="IBM Plex Sans" w:eastAsiaTheme="minorHAnsi" w:hAnsi="IBM Plex Sans" w:cstheme="minorHAnsi"/>
          <w:color w:val="000000" w:themeColor="text1"/>
        </w:rPr>
        <w:t>.</w:t>
      </w:r>
    </w:p>
    <w:p w14:paraId="1CDDC91F" w14:textId="4CE716BA" w:rsidR="00217B44" w:rsidRPr="00F803FF" w:rsidRDefault="00217B44" w:rsidP="00A74ECF">
      <w:pPr>
        <w:pStyle w:val="NormalWeb"/>
        <w:spacing w:before="0" w:beforeAutospacing="0" w:after="0" w:afterAutospacing="0" w:line="276" w:lineRule="auto"/>
        <w:ind w:left="360"/>
        <w:rPr>
          <w:rFonts w:ascii="IBM Plex Sans" w:eastAsiaTheme="minorHAnsi" w:hAnsi="IBM Plex Sans" w:cstheme="minorHAnsi"/>
          <w:color w:val="000000" w:themeColor="text1"/>
          <w:sz w:val="24"/>
          <w:szCs w:val="24"/>
        </w:rPr>
      </w:pPr>
    </w:p>
    <w:p w14:paraId="7B4F564A" w14:textId="7DCBA1D6" w:rsidR="005212F7" w:rsidRDefault="005212F7" w:rsidP="00EA102F">
      <w:pPr>
        <w:spacing w:line="276" w:lineRule="auto"/>
        <w:ind w:left="360" w:right="360"/>
        <w:rPr>
          <w:rFonts w:ascii="IBM Plex Sans" w:hAnsi="IBM Plex Sans"/>
          <w:color w:val="3A332D" w:themeColor="accent5" w:themeShade="40"/>
          <w:sz w:val="24"/>
          <w:szCs w:val="24"/>
          <w:lang w:val="en-US"/>
        </w:rPr>
      </w:pPr>
    </w:p>
    <w:p w14:paraId="10E465FA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2CADF60F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35BB5A64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3AD38A13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14B2EC2F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4EFC6514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0300DA3D" w14:textId="77777777" w:rsidR="00FD2CE2" w:rsidRDefault="00FD2CE2" w:rsidP="00FD2CE2">
      <w:pPr>
        <w:spacing w:line="276" w:lineRule="auto"/>
        <w:ind w:left="360" w:right="360"/>
        <w:jc w:val="center"/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</w:pPr>
    </w:p>
    <w:p w14:paraId="64113474" w14:textId="4DED3F2E" w:rsidR="00EA102F" w:rsidRPr="00F803FF" w:rsidRDefault="00EA102F" w:rsidP="00FD2CE2">
      <w:pPr>
        <w:spacing w:line="276" w:lineRule="auto"/>
        <w:ind w:left="360" w:right="360"/>
        <w:jc w:val="center"/>
        <w:rPr>
          <w:rFonts w:ascii="IBM Plex Sans" w:hAnsi="IBM Plex Sans"/>
          <w:color w:val="3A332D" w:themeColor="accent5" w:themeShade="40"/>
          <w:sz w:val="24"/>
          <w:szCs w:val="24"/>
          <w:lang w:val="en-US"/>
        </w:rPr>
      </w:pPr>
      <w:r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  <w:t xml:space="preserve">York University acknowledges its presence on the traditional territory of many Indigenous Nations. The area known as </w:t>
      </w:r>
      <w:proofErr w:type="spellStart"/>
      <w:r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  <w:t>Tkaronto</w:t>
      </w:r>
      <w:proofErr w:type="spellEnd"/>
      <w:r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  <w:t xml:space="preserve"> has been care taken by the Anishinabek Nation, the Haudenosaunee Confederacy, and the Huron-Wendat. It is now home to many First Nation, Inuit and Métis communities. We acknowledge the current treaty holders, the </w:t>
      </w:r>
      <w:proofErr w:type="spellStart"/>
      <w:r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  <w:t>Mississaugas</w:t>
      </w:r>
      <w:proofErr w:type="spellEnd"/>
      <w:r>
        <w:rPr>
          <w:rFonts w:ascii="IBM Plex Sans Condensed" w:hAnsi="IBM Plex Sans Condensed"/>
          <w:color w:val="3A332D" w:themeColor="accent5" w:themeShade="40"/>
          <w:sz w:val="16"/>
          <w:szCs w:val="16"/>
          <w:lang w:val="en-US"/>
        </w:rPr>
        <w:t xml:space="preserve"> of the Credit First Nation. This territory is subject of the Dish with One Spoon Wampum Belt Covenant, an agreement to peaceably share and care for the Great Lakes region.</w:t>
      </w:r>
    </w:p>
    <w:sectPr w:rsidR="00EA102F" w:rsidRPr="00F803FF" w:rsidSect="00E544E5">
      <w:footerReference w:type="default" r:id="rId2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06BFE" w14:textId="77777777" w:rsidR="00375FCD" w:rsidRDefault="00375FCD" w:rsidP="00217B44">
      <w:r>
        <w:separator/>
      </w:r>
    </w:p>
  </w:endnote>
  <w:endnote w:type="continuationSeparator" w:id="0">
    <w:p w14:paraId="60020F13" w14:textId="77777777" w:rsidR="00375FCD" w:rsidRDefault="00375FCD" w:rsidP="0021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Condensed">
    <w:panose1 w:val="020B0506050203000203"/>
    <w:charset w:val="00"/>
    <w:family w:val="swiss"/>
    <w:pitch w:val="variable"/>
    <w:sig w:usb0="A000006F" w:usb1="5000207B" w:usb2="00000000" w:usb3="00000000" w:csb0="00000193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67B7B" w14:textId="2F1372CE" w:rsidR="00A558F7" w:rsidRPr="00697505" w:rsidRDefault="00A558F7" w:rsidP="005644E5">
    <w:pPr>
      <w:pStyle w:val="Footer"/>
      <w:tabs>
        <w:tab w:val="left" w:pos="495"/>
      </w:tabs>
      <w:rPr>
        <w:rFonts w:ascii="IBM Plex Sans Condensed" w:hAnsi="IBM Plex Sans Condensed"/>
        <w:color w:val="605650" w:themeColor="accent6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8AD9" w14:textId="77777777" w:rsidR="00375FCD" w:rsidRDefault="00375FCD" w:rsidP="00217B44">
      <w:r>
        <w:separator/>
      </w:r>
    </w:p>
  </w:footnote>
  <w:footnote w:type="continuationSeparator" w:id="0">
    <w:p w14:paraId="5A82513A" w14:textId="77777777" w:rsidR="00375FCD" w:rsidRDefault="00375FCD" w:rsidP="00217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6640"/>
    <w:multiLevelType w:val="hybridMultilevel"/>
    <w:tmpl w:val="24FAEC38"/>
    <w:lvl w:ilvl="0" w:tplc="1009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2D473FA"/>
    <w:multiLevelType w:val="hybridMultilevel"/>
    <w:tmpl w:val="D16A549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5A0"/>
    <w:multiLevelType w:val="hybridMultilevel"/>
    <w:tmpl w:val="36420534"/>
    <w:lvl w:ilvl="0" w:tplc="DCA67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B74A6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FCAE4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8D4C8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B08C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486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8E69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C8E0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5AE25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3A35D7C"/>
    <w:multiLevelType w:val="hybridMultilevel"/>
    <w:tmpl w:val="5AAABE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49D8"/>
    <w:multiLevelType w:val="hybridMultilevel"/>
    <w:tmpl w:val="F81A9D18"/>
    <w:lvl w:ilvl="0" w:tplc="52A84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E3E2C"/>
    <w:multiLevelType w:val="hybridMultilevel"/>
    <w:tmpl w:val="B45CA1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833D6"/>
    <w:multiLevelType w:val="hybridMultilevel"/>
    <w:tmpl w:val="C7FEFEB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33324BC1"/>
    <w:multiLevelType w:val="hybridMultilevel"/>
    <w:tmpl w:val="CCD21E42"/>
    <w:lvl w:ilvl="0" w:tplc="30C8CB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166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ED006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028BF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DD2F2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A3E73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50CF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622C3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B6EE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38071BB7"/>
    <w:multiLevelType w:val="hybridMultilevel"/>
    <w:tmpl w:val="E51A9C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B14F1F"/>
    <w:multiLevelType w:val="hybridMultilevel"/>
    <w:tmpl w:val="26B07CAA"/>
    <w:lvl w:ilvl="0" w:tplc="F7181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FA3D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C8C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5E93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6E877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E7CEE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6262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C074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7280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405534C9"/>
    <w:multiLevelType w:val="hybridMultilevel"/>
    <w:tmpl w:val="D8A28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C6B04"/>
    <w:multiLevelType w:val="hybridMultilevel"/>
    <w:tmpl w:val="BF222374"/>
    <w:lvl w:ilvl="0" w:tplc="10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D7E775C"/>
    <w:multiLevelType w:val="hybridMultilevel"/>
    <w:tmpl w:val="2E08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B079F"/>
    <w:multiLevelType w:val="hybridMultilevel"/>
    <w:tmpl w:val="8AEE55D6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B4AD5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lang w:val="en-CA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4760707">
    <w:abstractNumId w:val="5"/>
  </w:num>
  <w:num w:numId="2" w16cid:durableId="109446204">
    <w:abstractNumId w:val="1"/>
  </w:num>
  <w:num w:numId="3" w16cid:durableId="449863158">
    <w:abstractNumId w:val="13"/>
  </w:num>
  <w:num w:numId="4" w16cid:durableId="1579705385">
    <w:abstractNumId w:val="11"/>
  </w:num>
  <w:num w:numId="5" w16cid:durableId="862087370">
    <w:abstractNumId w:val="0"/>
  </w:num>
  <w:num w:numId="6" w16cid:durableId="1651057513">
    <w:abstractNumId w:val="4"/>
  </w:num>
  <w:num w:numId="7" w16cid:durableId="644316676">
    <w:abstractNumId w:val="3"/>
  </w:num>
  <w:num w:numId="8" w16cid:durableId="1570264992">
    <w:abstractNumId w:val="9"/>
  </w:num>
  <w:num w:numId="9" w16cid:durableId="1488787288">
    <w:abstractNumId w:val="2"/>
  </w:num>
  <w:num w:numId="10" w16cid:durableId="1601791294">
    <w:abstractNumId w:val="7"/>
  </w:num>
  <w:num w:numId="11" w16cid:durableId="1101948983">
    <w:abstractNumId w:val="10"/>
  </w:num>
  <w:num w:numId="12" w16cid:durableId="1376546590">
    <w:abstractNumId w:val="6"/>
  </w:num>
  <w:num w:numId="13" w16cid:durableId="394091107">
    <w:abstractNumId w:val="12"/>
  </w:num>
  <w:num w:numId="14" w16cid:durableId="10240925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44"/>
    <w:rsid w:val="0000336A"/>
    <w:rsid w:val="000045E3"/>
    <w:rsid w:val="000074D5"/>
    <w:rsid w:val="000269EF"/>
    <w:rsid w:val="00034A1F"/>
    <w:rsid w:val="00036F5C"/>
    <w:rsid w:val="00050314"/>
    <w:rsid w:val="00054E23"/>
    <w:rsid w:val="00066246"/>
    <w:rsid w:val="00083BF3"/>
    <w:rsid w:val="00087EA4"/>
    <w:rsid w:val="000905A7"/>
    <w:rsid w:val="00092EFA"/>
    <w:rsid w:val="000A54F1"/>
    <w:rsid w:val="000C06B1"/>
    <w:rsid w:val="000C1D17"/>
    <w:rsid w:val="000D0981"/>
    <w:rsid w:val="000E4F37"/>
    <w:rsid w:val="00101D00"/>
    <w:rsid w:val="001042C9"/>
    <w:rsid w:val="00106641"/>
    <w:rsid w:val="0011238E"/>
    <w:rsid w:val="001127EA"/>
    <w:rsid w:val="0011602D"/>
    <w:rsid w:val="001212BC"/>
    <w:rsid w:val="00145B6C"/>
    <w:rsid w:val="001555F6"/>
    <w:rsid w:val="001766CD"/>
    <w:rsid w:val="00182960"/>
    <w:rsid w:val="00196A3A"/>
    <w:rsid w:val="001A1F36"/>
    <w:rsid w:val="001A7066"/>
    <w:rsid w:val="001B2AFD"/>
    <w:rsid w:val="001B2BC5"/>
    <w:rsid w:val="001C1E25"/>
    <w:rsid w:val="001C68AA"/>
    <w:rsid w:val="001D16DA"/>
    <w:rsid w:val="001D3913"/>
    <w:rsid w:val="001F6198"/>
    <w:rsid w:val="001F769A"/>
    <w:rsid w:val="00202D5B"/>
    <w:rsid w:val="002118CC"/>
    <w:rsid w:val="00212A67"/>
    <w:rsid w:val="00217B44"/>
    <w:rsid w:val="0022314D"/>
    <w:rsid w:val="002369D7"/>
    <w:rsid w:val="002415A5"/>
    <w:rsid w:val="0025110C"/>
    <w:rsid w:val="002619BD"/>
    <w:rsid w:val="0027642A"/>
    <w:rsid w:val="00281CCC"/>
    <w:rsid w:val="00291EC0"/>
    <w:rsid w:val="002B79B1"/>
    <w:rsid w:val="002D0E64"/>
    <w:rsid w:val="002D2323"/>
    <w:rsid w:val="002E4192"/>
    <w:rsid w:val="003010FD"/>
    <w:rsid w:val="00303975"/>
    <w:rsid w:val="0030451B"/>
    <w:rsid w:val="00307CBC"/>
    <w:rsid w:val="00311288"/>
    <w:rsid w:val="00317A37"/>
    <w:rsid w:val="00325A49"/>
    <w:rsid w:val="00340C33"/>
    <w:rsid w:val="00343F38"/>
    <w:rsid w:val="003446CB"/>
    <w:rsid w:val="003507B2"/>
    <w:rsid w:val="00356074"/>
    <w:rsid w:val="00357031"/>
    <w:rsid w:val="00360F77"/>
    <w:rsid w:val="003707D7"/>
    <w:rsid w:val="00375FCD"/>
    <w:rsid w:val="003964D5"/>
    <w:rsid w:val="00397CE2"/>
    <w:rsid w:val="003B2645"/>
    <w:rsid w:val="003C212C"/>
    <w:rsid w:val="003E1D33"/>
    <w:rsid w:val="003E58D7"/>
    <w:rsid w:val="003E6001"/>
    <w:rsid w:val="003F4251"/>
    <w:rsid w:val="00403854"/>
    <w:rsid w:val="00403C9B"/>
    <w:rsid w:val="0040429C"/>
    <w:rsid w:val="004162D8"/>
    <w:rsid w:val="00416574"/>
    <w:rsid w:val="00424C95"/>
    <w:rsid w:val="0043450C"/>
    <w:rsid w:val="00442B5C"/>
    <w:rsid w:val="004452C5"/>
    <w:rsid w:val="0045356C"/>
    <w:rsid w:val="004578EF"/>
    <w:rsid w:val="00472CE7"/>
    <w:rsid w:val="00483EC6"/>
    <w:rsid w:val="00491A50"/>
    <w:rsid w:val="00492709"/>
    <w:rsid w:val="004971D3"/>
    <w:rsid w:val="004A53DF"/>
    <w:rsid w:val="004A77A6"/>
    <w:rsid w:val="004B2C79"/>
    <w:rsid w:val="004E3081"/>
    <w:rsid w:val="004E33D6"/>
    <w:rsid w:val="004E5369"/>
    <w:rsid w:val="004F49E3"/>
    <w:rsid w:val="004F639E"/>
    <w:rsid w:val="00501CC6"/>
    <w:rsid w:val="00502C11"/>
    <w:rsid w:val="005076A8"/>
    <w:rsid w:val="0051125A"/>
    <w:rsid w:val="005212F7"/>
    <w:rsid w:val="00554B97"/>
    <w:rsid w:val="00560984"/>
    <w:rsid w:val="005644E5"/>
    <w:rsid w:val="005650A4"/>
    <w:rsid w:val="00566D10"/>
    <w:rsid w:val="00575798"/>
    <w:rsid w:val="00582B8D"/>
    <w:rsid w:val="00590A18"/>
    <w:rsid w:val="00593879"/>
    <w:rsid w:val="005A5D11"/>
    <w:rsid w:val="005B3D7F"/>
    <w:rsid w:val="005B5A20"/>
    <w:rsid w:val="005C4A21"/>
    <w:rsid w:val="005D1513"/>
    <w:rsid w:val="005D18FD"/>
    <w:rsid w:val="005E67A6"/>
    <w:rsid w:val="005F389F"/>
    <w:rsid w:val="005F75B9"/>
    <w:rsid w:val="00603E41"/>
    <w:rsid w:val="00603FC7"/>
    <w:rsid w:val="00613C47"/>
    <w:rsid w:val="006226CC"/>
    <w:rsid w:val="00641328"/>
    <w:rsid w:val="00655DCF"/>
    <w:rsid w:val="00671214"/>
    <w:rsid w:val="006932CB"/>
    <w:rsid w:val="00697505"/>
    <w:rsid w:val="006A0628"/>
    <w:rsid w:val="006A0CC0"/>
    <w:rsid w:val="006A6587"/>
    <w:rsid w:val="006B5527"/>
    <w:rsid w:val="006C4B2F"/>
    <w:rsid w:val="006F140E"/>
    <w:rsid w:val="006F56EB"/>
    <w:rsid w:val="006F595B"/>
    <w:rsid w:val="00710296"/>
    <w:rsid w:val="00714228"/>
    <w:rsid w:val="00735F55"/>
    <w:rsid w:val="00736F8C"/>
    <w:rsid w:val="00741A88"/>
    <w:rsid w:val="00750944"/>
    <w:rsid w:val="00750BDE"/>
    <w:rsid w:val="007542BE"/>
    <w:rsid w:val="00764C4B"/>
    <w:rsid w:val="00765A14"/>
    <w:rsid w:val="00774B5B"/>
    <w:rsid w:val="00782071"/>
    <w:rsid w:val="00794DC7"/>
    <w:rsid w:val="007A1543"/>
    <w:rsid w:val="007A3C0C"/>
    <w:rsid w:val="007B12BC"/>
    <w:rsid w:val="007C2851"/>
    <w:rsid w:val="007C6548"/>
    <w:rsid w:val="007D242F"/>
    <w:rsid w:val="007F2340"/>
    <w:rsid w:val="007F383D"/>
    <w:rsid w:val="00805C33"/>
    <w:rsid w:val="00815BEA"/>
    <w:rsid w:val="00837595"/>
    <w:rsid w:val="00842C6E"/>
    <w:rsid w:val="0085455A"/>
    <w:rsid w:val="008572C1"/>
    <w:rsid w:val="00863860"/>
    <w:rsid w:val="00863C42"/>
    <w:rsid w:val="00887964"/>
    <w:rsid w:val="008A1A59"/>
    <w:rsid w:val="008A37A2"/>
    <w:rsid w:val="008A4952"/>
    <w:rsid w:val="008B23B3"/>
    <w:rsid w:val="008C0108"/>
    <w:rsid w:val="008C5F6B"/>
    <w:rsid w:val="008D4158"/>
    <w:rsid w:val="008D7EBB"/>
    <w:rsid w:val="008E796F"/>
    <w:rsid w:val="008F35D0"/>
    <w:rsid w:val="008F6BA8"/>
    <w:rsid w:val="009033F5"/>
    <w:rsid w:val="00912F79"/>
    <w:rsid w:val="00917F0F"/>
    <w:rsid w:val="0092096C"/>
    <w:rsid w:val="009238D6"/>
    <w:rsid w:val="009261E0"/>
    <w:rsid w:val="009406D2"/>
    <w:rsid w:val="00945FE1"/>
    <w:rsid w:val="00950483"/>
    <w:rsid w:val="00960833"/>
    <w:rsid w:val="00963DE0"/>
    <w:rsid w:val="00964DD6"/>
    <w:rsid w:val="00974EDB"/>
    <w:rsid w:val="00992DE6"/>
    <w:rsid w:val="0099327F"/>
    <w:rsid w:val="009A1D6A"/>
    <w:rsid w:val="009A24FF"/>
    <w:rsid w:val="009B01A8"/>
    <w:rsid w:val="009B5539"/>
    <w:rsid w:val="009C6CAF"/>
    <w:rsid w:val="009D0134"/>
    <w:rsid w:val="009D34FE"/>
    <w:rsid w:val="009D37AE"/>
    <w:rsid w:val="009E32FC"/>
    <w:rsid w:val="009E6A03"/>
    <w:rsid w:val="009F7FD0"/>
    <w:rsid w:val="00A020A6"/>
    <w:rsid w:val="00A03AA3"/>
    <w:rsid w:val="00A12331"/>
    <w:rsid w:val="00A16E49"/>
    <w:rsid w:val="00A20C8C"/>
    <w:rsid w:val="00A20F5D"/>
    <w:rsid w:val="00A2337E"/>
    <w:rsid w:val="00A269E6"/>
    <w:rsid w:val="00A317A6"/>
    <w:rsid w:val="00A36C43"/>
    <w:rsid w:val="00A4230F"/>
    <w:rsid w:val="00A42E0A"/>
    <w:rsid w:val="00A43E2B"/>
    <w:rsid w:val="00A558F7"/>
    <w:rsid w:val="00A57E3A"/>
    <w:rsid w:val="00A61812"/>
    <w:rsid w:val="00A73C66"/>
    <w:rsid w:val="00A74ECF"/>
    <w:rsid w:val="00A87192"/>
    <w:rsid w:val="00A941C7"/>
    <w:rsid w:val="00AB4AFC"/>
    <w:rsid w:val="00AB68BA"/>
    <w:rsid w:val="00AB6DB4"/>
    <w:rsid w:val="00AC6C30"/>
    <w:rsid w:val="00AC775C"/>
    <w:rsid w:val="00AD2AEB"/>
    <w:rsid w:val="00AE2F50"/>
    <w:rsid w:val="00AF010A"/>
    <w:rsid w:val="00AF108F"/>
    <w:rsid w:val="00AF67BC"/>
    <w:rsid w:val="00B00C4B"/>
    <w:rsid w:val="00B140AC"/>
    <w:rsid w:val="00B56F76"/>
    <w:rsid w:val="00B62FEE"/>
    <w:rsid w:val="00B6491A"/>
    <w:rsid w:val="00B65971"/>
    <w:rsid w:val="00B73747"/>
    <w:rsid w:val="00B74371"/>
    <w:rsid w:val="00B8577E"/>
    <w:rsid w:val="00B9570E"/>
    <w:rsid w:val="00BB07CC"/>
    <w:rsid w:val="00BB4936"/>
    <w:rsid w:val="00BC1291"/>
    <w:rsid w:val="00BC12E9"/>
    <w:rsid w:val="00BE1A54"/>
    <w:rsid w:val="00BE54D6"/>
    <w:rsid w:val="00BE72DD"/>
    <w:rsid w:val="00C15223"/>
    <w:rsid w:val="00C15BC0"/>
    <w:rsid w:val="00C163F1"/>
    <w:rsid w:val="00C23455"/>
    <w:rsid w:val="00C304D9"/>
    <w:rsid w:val="00C315F9"/>
    <w:rsid w:val="00C356BC"/>
    <w:rsid w:val="00C47F6B"/>
    <w:rsid w:val="00C93633"/>
    <w:rsid w:val="00C94AC5"/>
    <w:rsid w:val="00C97C76"/>
    <w:rsid w:val="00CB3673"/>
    <w:rsid w:val="00CB7BA9"/>
    <w:rsid w:val="00CC7A08"/>
    <w:rsid w:val="00CD5641"/>
    <w:rsid w:val="00D022CD"/>
    <w:rsid w:val="00D05770"/>
    <w:rsid w:val="00D161B1"/>
    <w:rsid w:val="00D23166"/>
    <w:rsid w:val="00D23ECD"/>
    <w:rsid w:val="00D26ACD"/>
    <w:rsid w:val="00D27572"/>
    <w:rsid w:val="00D34307"/>
    <w:rsid w:val="00D35D2A"/>
    <w:rsid w:val="00D41F26"/>
    <w:rsid w:val="00D62AE6"/>
    <w:rsid w:val="00D65FD6"/>
    <w:rsid w:val="00D80B8A"/>
    <w:rsid w:val="00D941C5"/>
    <w:rsid w:val="00D95285"/>
    <w:rsid w:val="00DA3970"/>
    <w:rsid w:val="00DA3DF7"/>
    <w:rsid w:val="00DA49F6"/>
    <w:rsid w:val="00DA57B2"/>
    <w:rsid w:val="00DC261D"/>
    <w:rsid w:val="00DD46C3"/>
    <w:rsid w:val="00DD4DEA"/>
    <w:rsid w:val="00DF45A3"/>
    <w:rsid w:val="00E17A05"/>
    <w:rsid w:val="00E26294"/>
    <w:rsid w:val="00E544E5"/>
    <w:rsid w:val="00E72403"/>
    <w:rsid w:val="00E775E6"/>
    <w:rsid w:val="00E96091"/>
    <w:rsid w:val="00E9628A"/>
    <w:rsid w:val="00EA102F"/>
    <w:rsid w:val="00EA7ACF"/>
    <w:rsid w:val="00EB1C5B"/>
    <w:rsid w:val="00EB7C14"/>
    <w:rsid w:val="00ED0500"/>
    <w:rsid w:val="00EF0AE9"/>
    <w:rsid w:val="00EF3403"/>
    <w:rsid w:val="00EF4386"/>
    <w:rsid w:val="00EF67BB"/>
    <w:rsid w:val="00EF7E58"/>
    <w:rsid w:val="00F04F58"/>
    <w:rsid w:val="00F06284"/>
    <w:rsid w:val="00F07793"/>
    <w:rsid w:val="00F13247"/>
    <w:rsid w:val="00F14C44"/>
    <w:rsid w:val="00F15479"/>
    <w:rsid w:val="00F3247F"/>
    <w:rsid w:val="00F535D6"/>
    <w:rsid w:val="00F55D75"/>
    <w:rsid w:val="00F573B2"/>
    <w:rsid w:val="00F5756B"/>
    <w:rsid w:val="00F6730C"/>
    <w:rsid w:val="00F7746F"/>
    <w:rsid w:val="00F803FF"/>
    <w:rsid w:val="00F8069C"/>
    <w:rsid w:val="00F95AB4"/>
    <w:rsid w:val="00FA5003"/>
    <w:rsid w:val="00FA66C0"/>
    <w:rsid w:val="00FB1024"/>
    <w:rsid w:val="00FB2B7A"/>
    <w:rsid w:val="00FC71FB"/>
    <w:rsid w:val="00FD2CE2"/>
    <w:rsid w:val="00FD57A1"/>
    <w:rsid w:val="00FD58FE"/>
    <w:rsid w:val="00FD60C6"/>
    <w:rsid w:val="00FD6A6C"/>
    <w:rsid w:val="00FE2549"/>
    <w:rsid w:val="00FE7EC1"/>
    <w:rsid w:val="00FF74B4"/>
    <w:rsid w:val="1690D1D4"/>
    <w:rsid w:val="24993F02"/>
    <w:rsid w:val="36B21BB5"/>
    <w:rsid w:val="3C29AA92"/>
    <w:rsid w:val="6FE4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25D01"/>
  <w15:chartTrackingRefBased/>
  <w15:docId w15:val="{6D243744-CF49-4B60-8E70-51D060F5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44"/>
    <w:pPr>
      <w:spacing w:after="0" w:line="240" w:lineRule="auto"/>
    </w:pPr>
    <w:rPr>
      <w:rFonts w:ascii="Calibri" w:hAnsi="Calibri" w:cs="Arial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572C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5285"/>
    <w:pPr>
      <w:ind w:left="720"/>
      <w:contextualSpacing/>
    </w:pPr>
  </w:style>
  <w:style w:type="character" w:styleId="Hyperlink">
    <w:name w:val="Hyperlink"/>
    <w:uiPriority w:val="99"/>
    <w:unhideWhenUsed/>
    <w:rsid w:val="00217B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17B4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rsid w:val="00217B44"/>
    <w:rPr>
      <w:rFonts w:eastAsiaTheme="minorHAnsi" w:cs="Calibr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7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B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B44"/>
    <w:rPr>
      <w:rFonts w:ascii="Calibri" w:hAnsi="Calibri" w:cs="Arial"/>
      <w:kern w:val="0"/>
      <w:sz w:val="20"/>
      <w:szCs w:val="2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7B4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7B44"/>
    <w:rPr>
      <w:rFonts w:ascii="Calibri" w:hAnsi="Calibri" w:cs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17B4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17B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B44"/>
    <w:rPr>
      <w:rFonts w:ascii="Calibri" w:hAnsi="Calibri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7B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B44"/>
    <w:rPr>
      <w:rFonts w:ascii="Calibri" w:hAnsi="Calibri" w:cs="Arial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7240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F36"/>
    <w:rPr>
      <w:rFonts w:ascii="Calibri" w:hAnsi="Calibri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1A1F3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3633"/>
    <w:rPr>
      <w:color w:val="E31837" w:themeColor="followedHyperlink"/>
      <w:u w:val="single"/>
    </w:rPr>
  </w:style>
  <w:style w:type="paragraph" w:styleId="Revision">
    <w:name w:val="Revision"/>
    <w:hidden/>
    <w:uiPriority w:val="99"/>
    <w:semiHidden/>
    <w:rsid w:val="00054E23"/>
    <w:pPr>
      <w:spacing w:after="0" w:line="240" w:lineRule="auto"/>
    </w:pPr>
    <w:rPr>
      <w:rFonts w:ascii="Calibri" w:hAnsi="Calibri" w:cs="Arial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572C1"/>
    <w:rPr>
      <w:rFonts w:ascii="Times New Roman" w:eastAsia="Times New Roman" w:hAnsi="Times New Roman" w:cs="Times New Roman"/>
      <w:b/>
      <w:bCs/>
      <w:kern w:val="36"/>
      <w:sz w:val="48"/>
      <w:szCs w:val="48"/>
      <w:lang w:bidi="he-IL"/>
      <w14:ligatures w14:val="none"/>
    </w:rPr>
  </w:style>
  <w:style w:type="character" w:customStyle="1" w:styleId="s13">
    <w:name w:val="s13"/>
    <w:basedOn w:val="DefaultParagraphFont"/>
    <w:rsid w:val="007F383D"/>
  </w:style>
  <w:style w:type="character" w:customStyle="1" w:styleId="apple-converted-space">
    <w:name w:val="apple-converted-space"/>
    <w:basedOn w:val="DefaultParagraphFont"/>
    <w:rsid w:val="007F3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qsa517@yorku.ca" TargetMode="External"/><Relationship Id="rId18" Type="http://schemas.openxmlformats.org/officeDocument/2006/relationships/hyperlink" Target="https://www.yorku.ca/research/strategic-research-plan-2023-2028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indigenous.yorku.ca/framewor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yorku.ca/vpepc/faculty-affairs/affirmative-action/" TargetMode="External"/><Relationship Id="rId17" Type="http://schemas.openxmlformats.org/officeDocument/2006/relationships/hyperlink" Target="https://apply.laps.yorku.c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winland@yorku.ca" TargetMode="External"/><Relationship Id="rId20" Type="http://schemas.openxmlformats.org/officeDocument/2006/relationships/hyperlink" Target="https://www.yorku.ca/ab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rku.ca/laps/anth/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winland@yorku.ca" TargetMode="External"/><Relationship Id="rId23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hyperlink" Target="https://www.yorku.ca/dedi-strateg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ecretariat-policies.info.yorku.ca/policies/accommodation-in-employment-for-persons-with-disabilities/" TargetMode="External"/><Relationship Id="rId22" Type="http://schemas.openxmlformats.org/officeDocument/2006/relationships/hyperlink" Target="https://www.yorku.ca/yfile/" TargetMode="External"/></Relationships>
</file>

<file path=word/theme/theme1.xml><?xml version="1.0" encoding="utf-8"?>
<a:theme xmlns:a="http://schemas.openxmlformats.org/drawingml/2006/main" name="Office Theme">
  <a:themeElements>
    <a:clrScheme name="Custom 61">
      <a:dk1>
        <a:sysClr val="windowText" lastClr="000000"/>
      </a:dk1>
      <a:lt1>
        <a:sysClr val="window" lastClr="FFFFFF"/>
      </a:lt1>
      <a:dk2>
        <a:srgbClr val="810001"/>
      </a:dk2>
      <a:lt2>
        <a:srgbClr val="3AC2EF"/>
      </a:lt2>
      <a:accent1>
        <a:srgbClr val="ACE6F8"/>
      </a:accent1>
      <a:accent2>
        <a:srgbClr val="E31837"/>
      </a:accent2>
      <a:accent3>
        <a:srgbClr val="AF0D1A"/>
      </a:accent3>
      <a:accent4>
        <a:srgbClr val="E1DFDC"/>
      </a:accent4>
      <a:accent5>
        <a:srgbClr val="D6CFCA"/>
      </a:accent5>
      <a:accent6>
        <a:srgbClr val="B7AEA9"/>
      </a:accent6>
      <a:hlink>
        <a:srgbClr val="E31837"/>
      </a:hlink>
      <a:folHlink>
        <a:srgbClr val="E3183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F7AD843168C41A6C25FD3E3C3F673" ma:contentTypeVersion="14" ma:contentTypeDescription="Create a new document." ma:contentTypeScope="" ma:versionID="7cf0d22b53abfdd262a840d9fdeb8555">
  <xsd:schema xmlns:xsd="http://www.w3.org/2001/XMLSchema" xmlns:xs="http://www.w3.org/2001/XMLSchema" xmlns:p="http://schemas.microsoft.com/office/2006/metadata/properties" xmlns:ns2="c1be005c-83f8-4dd5-ba55-01f8651fe2bc" xmlns:ns3="3e5fb82e-54e0-49a6-995b-872db0889192" targetNamespace="http://schemas.microsoft.com/office/2006/metadata/properties" ma:root="true" ma:fieldsID="4a06b401d88a1663aa70f26ddd67c0f3" ns2:_="" ns3:_="">
    <xsd:import namespace="c1be005c-83f8-4dd5-ba55-01f8651fe2bc"/>
    <xsd:import namespace="3e5fb82e-54e0-49a6-995b-872db08891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e005c-83f8-4dd5-ba55-01f8651fe2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1e4e8f-6a1f-4875-a71b-ff038a1f7e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fb82e-54e0-49a6-995b-872db08891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369c40-9187-42b2-9653-7ef0eadcda99}" ma:internalName="TaxCatchAll" ma:showField="CatchAllData" ma:web="3e5fb82e-54e0-49a6-995b-872db08891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5fb82e-54e0-49a6-995b-872db0889192" xsi:nil="true"/>
    <lcf76f155ced4ddcb4097134ff3c332f xmlns="c1be005c-83f8-4dd5-ba55-01f8651fe2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047214-C0E6-40FE-A7BD-983E482C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79B8D5-5EBE-4D15-A8BE-A17E47E63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be005c-83f8-4dd5-ba55-01f8651fe2bc"/>
    <ds:schemaRef ds:uri="3e5fb82e-54e0-49a6-995b-872db0889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5B525F-F05A-4256-9E6F-10125313499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c1be005c-83f8-4dd5-ba55-01f8651fe2bc"/>
    <ds:schemaRef ds:uri="3e5fb82e-54e0-49a6-995b-872db088919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774</Words>
  <Characters>4771</Characters>
  <Application>Microsoft Office Word</Application>
  <DocSecurity>0</DocSecurity>
  <Lines>90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Laina Bay-Cheng</dc:creator>
  <cp:keywords/>
  <dc:description/>
  <cp:lastModifiedBy>Sergio Garzon</cp:lastModifiedBy>
  <cp:revision>3</cp:revision>
  <cp:lastPrinted>2025-10-14T13:32:00Z</cp:lastPrinted>
  <dcterms:created xsi:type="dcterms:W3CDTF">2025-10-14T13:32:00Z</dcterms:created>
  <dcterms:modified xsi:type="dcterms:W3CDTF">2025-10-14T13:32:00Z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0x0101006F9F7AD843168C41A6C25FD3E3C3F673</vt:lpwstr>
  </property>
  <property fmtid="{D5CDD505-2E9C-101B-9397-08002B2CF9AE}" pid="3" name="MediaServiceImageTags">
    <vt:lpwstr/>
  </property>
</Properties>
</file>